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4428"/>
        <w:gridCol w:w="5461"/>
      </w:tblGrid>
      <w:tr w:rsidR="00F62CE4" w:rsidRPr="00196ABA" w:rsidTr="00050DA7">
        <w:tc>
          <w:tcPr>
            <w:tcW w:w="4428" w:type="dxa"/>
          </w:tcPr>
          <w:p w:rsidR="00F62CE4" w:rsidRPr="00196ABA" w:rsidRDefault="00F62CE4" w:rsidP="00196ABA">
            <w:bookmarkStart w:id="0" w:name="_GoBack"/>
            <w:bookmarkEnd w:id="0"/>
            <w:r w:rsidRPr="00196ABA">
              <w:t>From:</w:t>
            </w:r>
            <w:r w:rsidRPr="00196ABA">
              <w:tab/>
              <w:t>ENAV Committee</w:t>
            </w:r>
          </w:p>
        </w:tc>
        <w:tc>
          <w:tcPr>
            <w:tcW w:w="5461" w:type="dxa"/>
          </w:tcPr>
          <w:p w:rsidR="00F62CE4" w:rsidRPr="00196ABA" w:rsidRDefault="00F62CE4" w:rsidP="00684A4D">
            <w:pPr>
              <w:jc w:val="right"/>
            </w:pPr>
            <w:r>
              <w:t>ARM4-3.4.1 (</w:t>
            </w:r>
            <w:r w:rsidRPr="00196ABA">
              <w:t>ENAV18-14.1.3</w:t>
            </w:r>
            <w:r>
              <w:t>)</w:t>
            </w:r>
          </w:p>
        </w:tc>
      </w:tr>
      <w:tr w:rsidR="00F62CE4" w:rsidRPr="00196ABA" w:rsidTr="00050DA7">
        <w:tc>
          <w:tcPr>
            <w:tcW w:w="4428" w:type="dxa"/>
          </w:tcPr>
          <w:p w:rsidR="00F62CE4" w:rsidRPr="00196ABA" w:rsidRDefault="00F62CE4" w:rsidP="00196ABA">
            <w:r w:rsidRPr="00196ABA">
              <w:t>To:</w:t>
            </w:r>
            <w:r w:rsidRPr="00196ABA">
              <w:tab/>
              <w:t>VTS and ARM Committees</w:t>
            </w:r>
          </w:p>
        </w:tc>
        <w:tc>
          <w:tcPr>
            <w:tcW w:w="5461" w:type="dxa"/>
          </w:tcPr>
          <w:p w:rsidR="00F62CE4" w:rsidRPr="00196ABA" w:rsidRDefault="00F62CE4" w:rsidP="00684A4D">
            <w:pPr>
              <w:jc w:val="right"/>
            </w:pPr>
            <w:r w:rsidRPr="00196ABA">
              <w:t>18 M</w:t>
            </w:r>
            <w:r>
              <w:t>a</w:t>
            </w:r>
            <w:r w:rsidRPr="00196ABA">
              <w:t>rch 2016</w:t>
            </w:r>
          </w:p>
        </w:tc>
      </w:tr>
    </w:tbl>
    <w:p w:rsidR="00F62CE4" w:rsidRPr="00AA2626" w:rsidRDefault="00F62CE4" w:rsidP="002B0236">
      <w:pPr>
        <w:pStyle w:val="Title"/>
      </w:pPr>
      <w:r>
        <w:t>LIAISON NOTE</w:t>
      </w:r>
    </w:p>
    <w:p w:rsidR="00F62CE4" w:rsidRPr="00AA2626" w:rsidRDefault="00F62CE4" w:rsidP="002B0236">
      <w:pPr>
        <w:pStyle w:val="Title"/>
      </w:pPr>
      <w:r>
        <w:t>Future Work items identified in the ACCSEAS Legacy Report</w:t>
      </w:r>
    </w:p>
    <w:p w:rsidR="00F62CE4" w:rsidRPr="00AA2626" w:rsidRDefault="00F62CE4" w:rsidP="002B0236">
      <w:pPr>
        <w:pStyle w:val="Heading1"/>
      </w:pPr>
      <w:r w:rsidRPr="00AA2626">
        <w:t>INTRODUCTION</w:t>
      </w:r>
    </w:p>
    <w:p w:rsidR="00F62CE4" w:rsidRPr="00AA2626" w:rsidRDefault="00F62CE4" w:rsidP="002B0236">
      <w:pPr>
        <w:pStyle w:val="BodyText"/>
      </w:pPr>
      <w:r>
        <w:t>The ENAV Committee would like to inform the VTS and ARM Committees of identified Future Work items to be included in the ENAV Committee’s work program.</w:t>
      </w:r>
    </w:p>
    <w:p w:rsidR="00F62CE4" w:rsidRPr="00AA2626" w:rsidRDefault="00F62CE4" w:rsidP="002B0236">
      <w:pPr>
        <w:pStyle w:val="Heading1"/>
      </w:pPr>
      <w:r>
        <w:t>DISCUSSION</w:t>
      </w:r>
    </w:p>
    <w:p w:rsidR="00F62CE4" w:rsidRDefault="00F62CE4" w:rsidP="002B0236">
      <w:pPr>
        <w:pStyle w:val="BodyText"/>
      </w:pPr>
      <w:r w:rsidRPr="00196ABA">
        <w:t>At the 18</w:t>
      </w:r>
      <w:r w:rsidRPr="00196ABA">
        <w:rPr>
          <w:vertAlign w:val="superscript"/>
        </w:rPr>
        <w:t>th</w:t>
      </w:r>
      <w:r w:rsidRPr="00196ABA">
        <w:t xml:space="preserve"> session of the ENAV Committee, t</w:t>
      </w:r>
      <w:r>
        <w:t>he Future W</w:t>
      </w:r>
      <w:r w:rsidRPr="00196ABA">
        <w:t xml:space="preserve">ork items </w:t>
      </w:r>
      <w:r>
        <w:t>in</w:t>
      </w:r>
      <w:r w:rsidRPr="00196ABA">
        <w:t xml:space="preserve"> the ACCSEAS Legacy Report (Annex C)</w:t>
      </w:r>
      <w:r>
        <w:t xml:space="preserve"> were reviewed and a number of these items were identified as future work items for the ENAV Committee.</w:t>
      </w:r>
    </w:p>
    <w:p w:rsidR="00F62CE4" w:rsidRDefault="00F62CE4" w:rsidP="002B0236">
      <w:pPr>
        <w:pStyle w:val="BodyText"/>
      </w:pPr>
      <w:r>
        <w:t>A summary of these items and intended actions are provided for information in the attached annex.</w:t>
      </w:r>
    </w:p>
    <w:p w:rsidR="00F62CE4" w:rsidRPr="00AA2626" w:rsidRDefault="00F62CE4" w:rsidP="002B0236">
      <w:pPr>
        <w:pStyle w:val="BodyText"/>
      </w:pPr>
      <w:r>
        <w:t>Future Work items 67, 70, 73, and 74 were identified as potentially relevant to the VTS and ARM Committees.</w:t>
      </w:r>
    </w:p>
    <w:p w:rsidR="00F62CE4" w:rsidRPr="00AA2626" w:rsidRDefault="00F62CE4" w:rsidP="002B0236">
      <w:pPr>
        <w:pStyle w:val="Heading1"/>
      </w:pPr>
      <w:r w:rsidRPr="00AA2626">
        <w:t>ACTION REQUESTED</w:t>
      </w:r>
    </w:p>
    <w:p w:rsidR="00F62CE4" w:rsidRDefault="00F62CE4" w:rsidP="0043792B">
      <w:pPr>
        <w:pStyle w:val="List1"/>
        <w:numPr>
          <w:ilvl w:val="0"/>
          <w:numId w:val="23"/>
        </w:numPr>
      </w:pPr>
      <w:r w:rsidRPr="0043792B">
        <w:t xml:space="preserve">The VTS and ARM Committees are invited to </w:t>
      </w:r>
      <w:r>
        <w:t>n</w:t>
      </w:r>
      <w:r w:rsidRPr="00196ABA">
        <w:t>ote the presented information.</w:t>
      </w:r>
    </w:p>
    <w:p w:rsidR="00F62CE4" w:rsidRDefault="00F62CE4" w:rsidP="0043792B">
      <w:pPr>
        <w:pStyle w:val="List1"/>
        <w:numPr>
          <w:ilvl w:val="0"/>
          <w:numId w:val="23"/>
        </w:numPr>
      </w:pPr>
      <w:r w:rsidRPr="0043792B">
        <w:t xml:space="preserve">The VTS Committee </w:t>
      </w:r>
      <w:r>
        <w:t>is</w:t>
      </w:r>
      <w:r w:rsidRPr="0043792B">
        <w:t xml:space="preserve"> invited to </w:t>
      </w:r>
      <w:r>
        <w:t>specifically consider inclusion of FW-67, 70, 73, and 74 in its work program.</w:t>
      </w:r>
    </w:p>
    <w:p w:rsidR="00F62CE4" w:rsidRDefault="00F62CE4" w:rsidP="0043792B">
      <w:pPr>
        <w:pStyle w:val="List1"/>
        <w:numPr>
          <w:ilvl w:val="0"/>
          <w:numId w:val="23"/>
        </w:numPr>
      </w:pPr>
      <w:r w:rsidRPr="0043792B">
        <w:t xml:space="preserve">The </w:t>
      </w:r>
      <w:r>
        <w:t>ARM Committee</w:t>
      </w:r>
      <w:r w:rsidRPr="0043792B">
        <w:t xml:space="preserve"> </w:t>
      </w:r>
      <w:r>
        <w:t>is</w:t>
      </w:r>
      <w:r w:rsidRPr="0043792B">
        <w:t xml:space="preserve"> invited to </w:t>
      </w:r>
      <w:r>
        <w:t>specifically consider inclusion of FW-67, 70, and 73 in its work program.</w:t>
      </w:r>
    </w:p>
    <w:p w:rsidR="00F62CE4" w:rsidRDefault="00F62CE4">
      <w:pPr>
        <w:tabs>
          <w:tab w:val="clear" w:pos="851"/>
        </w:tabs>
        <w:sectPr w:rsidR="00F62CE4"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pPr>
      <w:r>
        <w:br w:type="page"/>
      </w:r>
    </w:p>
    <w:p w:rsidR="00F62CE4" w:rsidRPr="007A395D" w:rsidRDefault="00F62CE4" w:rsidP="00697A27">
      <w:pPr>
        <w:pStyle w:val="AnnexHeading1"/>
        <w:numPr>
          <w:ilvl w:val="0"/>
          <w:numId w:val="0"/>
        </w:numPr>
        <w:ind w:left="567"/>
        <w:rPr>
          <w:rFonts w:ascii="Calibri" w:hAnsi="Calibri"/>
          <w:color w:val="5B9BD5"/>
        </w:rPr>
      </w:pPr>
      <w:r>
        <w:rPr>
          <w:rFonts w:ascii="Calibri" w:hAnsi="Calibri"/>
          <w:color w:val="5B9BD5"/>
        </w:rPr>
        <w:t>future work items FOR ENAV COMMITTEE From the ACCSEAS Legacy Report (Annex C)</w:t>
      </w:r>
    </w:p>
    <w:tbl>
      <w:tblPr>
        <w:tblW w:w="0" w:type="auto"/>
        <w:jc w:val="center"/>
        <w:tblBorders>
          <w:top w:val="single" w:sz="12" w:space="0" w:color="44546A"/>
          <w:left w:val="single" w:sz="12" w:space="0" w:color="44546A"/>
          <w:right w:val="single" w:sz="12" w:space="0" w:color="44546A"/>
          <w:insideH w:val="single" w:sz="12" w:space="0" w:color="44546A"/>
          <w:insideV w:val="single" w:sz="12" w:space="0" w:color="44546A"/>
        </w:tblBorders>
        <w:tblLook w:val="00A0"/>
      </w:tblPr>
      <w:tblGrid>
        <w:gridCol w:w="2373"/>
        <w:gridCol w:w="1044"/>
        <w:gridCol w:w="6178"/>
        <w:gridCol w:w="2140"/>
        <w:gridCol w:w="2053"/>
      </w:tblGrid>
      <w:tr w:rsidR="00F62CE4" w:rsidRPr="00AD1D8C" w:rsidTr="00651E07">
        <w:trPr>
          <w:trHeight w:val="397"/>
          <w:tblHeader/>
          <w:jc w:val="center"/>
        </w:trPr>
        <w:tc>
          <w:tcPr>
            <w:tcW w:w="2445" w:type="dxa"/>
            <w:shd w:val="clear" w:color="auto" w:fill="0070C0"/>
            <w:vAlign w:val="center"/>
          </w:tcPr>
          <w:p w:rsidR="00F62CE4" w:rsidRPr="00651E07" w:rsidRDefault="00F62CE4" w:rsidP="00651E07">
            <w:pPr>
              <w:jc w:val="center"/>
              <w:rPr>
                <w:rFonts w:cs="Arial"/>
                <w:b/>
                <w:color w:val="FFFFFF"/>
              </w:rPr>
            </w:pPr>
            <w:r w:rsidRPr="00651E07">
              <w:rPr>
                <w:rFonts w:cs="Arial"/>
                <w:b/>
                <w:color w:val="FFFFFF"/>
              </w:rPr>
              <w:t>Topic</w:t>
            </w:r>
          </w:p>
        </w:tc>
        <w:tc>
          <w:tcPr>
            <w:tcW w:w="1059" w:type="dxa"/>
            <w:shd w:val="clear" w:color="auto" w:fill="0070C0"/>
            <w:vAlign w:val="center"/>
          </w:tcPr>
          <w:p w:rsidR="00F62CE4" w:rsidRPr="00651E07" w:rsidRDefault="00F62CE4" w:rsidP="00651E07">
            <w:pPr>
              <w:jc w:val="center"/>
              <w:rPr>
                <w:rFonts w:cs="Arial"/>
                <w:b/>
                <w:color w:val="FFFFFF"/>
              </w:rPr>
            </w:pPr>
            <w:r w:rsidRPr="00651E07">
              <w:rPr>
                <w:rFonts w:cs="Arial"/>
                <w:b/>
                <w:color w:val="FFFFFF"/>
              </w:rPr>
              <w:t>Number</w:t>
            </w:r>
          </w:p>
        </w:tc>
        <w:tc>
          <w:tcPr>
            <w:tcW w:w="6922" w:type="dxa"/>
            <w:shd w:val="clear" w:color="auto" w:fill="0070C0"/>
            <w:vAlign w:val="center"/>
          </w:tcPr>
          <w:p w:rsidR="00F62CE4" w:rsidRPr="00651E07" w:rsidRDefault="00F62CE4" w:rsidP="00651E07">
            <w:pPr>
              <w:jc w:val="center"/>
              <w:rPr>
                <w:rFonts w:cs="Arial"/>
                <w:b/>
                <w:color w:val="FFFFFF"/>
              </w:rPr>
            </w:pPr>
            <w:r w:rsidRPr="00651E07">
              <w:rPr>
                <w:rFonts w:cs="Arial"/>
                <w:b/>
                <w:color w:val="FFFFFF"/>
              </w:rPr>
              <w:t>Future Work</w:t>
            </w:r>
          </w:p>
        </w:tc>
        <w:tc>
          <w:tcPr>
            <w:tcW w:w="2200" w:type="dxa"/>
            <w:shd w:val="clear" w:color="auto" w:fill="0070C0"/>
            <w:vAlign w:val="center"/>
          </w:tcPr>
          <w:p w:rsidR="00F62CE4" w:rsidRPr="00651E07" w:rsidRDefault="00F62CE4" w:rsidP="00651E07">
            <w:pPr>
              <w:jc w:val="center"/>
              <w:rPr>
                <w:rFonts w:cs="Arial"/>
                <w:b/>
                <w:color w:val="FFFFFF"/>
              </w:rPr>
            </w:pPr>
            <w:r w:rsidRPr="00651E07">
              <w:rPr>
                <w:rFonts w:cs="Arial"/>
                <w:b/>
                <w:color w:val="FFFFFF"/>
              </w:rPr>
              <w:t>Action</w:t>
            </w:r>
          </w:p>
        </w:tc>
        <w:tc>
          <w:tcPr>
            <w:tcW w:w="2160" w:type="dxa"/>
            <w:shd w:val="clear" w:color="auto" w:fill="0070C0"/>
          </w:tcPr>
          <w:p w:rsidR="00F62CE4" w:rsidRPr="00651E07" w:rsidRDefault="00F62CE4" w:rsidP="00651E07">
            <w:pPr>
              <w:jc w:val="center"/>
              <w:rPr>
                <w:rFonts w:cs="Arial"/>
                <w:b/>
                <w:color w:val="FFFFFF"/>
              </w:rPr>
            </w:pPr>
            <w:r w:rsidRPr="00651E07">
              <w:rPr>
                <w:rFonts w:cs="Arial"/>
                <w:b/>
                <w:color w:val="FFFFFF"/>
              </w:rPr>
              <w:t>Working Group</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r w:rsidRPr="00651E07">
              <w:rPr>
                <w:rFonts w:cs="Arial"/>
                <w:b/>
                <w:color w:val="000000"/>
              </w:rPr>
              <w:t>Consequences of e-Navigation</w:t>
            </w:r>
          </w:p>
        </w:tc>
        <w:tc>
          <w:tcPr>
            <w:tcW w:w="1059" w:type="dxa"/>
          </w:tcPr>
          <w:p w:rsidR="00F62CE4" w:rsidRPr="00651E07" w:rsidRDefault="00F62CE4" w:rsidP="00D16140">
            <w:pPr>
              <w:rPr>
                <w:rFonts w:cs="Arial"/>
                <w:color w:val="000000"/>
              </w:rPr>
            </w:pPr>
            <w:r w:rsidRPr="00651E07">
              <w:rPr>
                <w:rFonts w:cs="Arial"/>
                <w:color w:val="000000"/>
              </w:rPr>
              <w:t>FW-1</w:t>
            </w:r>
          </w:p>
        </w:tc>
        <w:tc>
          <w:tcPr>
            <w:tcW w:w="6922" w:type="dxa"/>
          </w:tcPr>
          <w:p w:rsidR="00F62CE4" w:rsidRPr="00651E07" w:rsidRDefault="00F62CE4" w:rsidP="00651E07">
            <w:pPr>
              <w:ind w:left="61" w:right="10"/>
              <w:jc w:val="both"/>
              <w:rPr>
                <w:rFonts w:cs="Arial"/>
                <w:color w:val="000000"/>
              </w:rPr>
            </w:pPr>
            <w:r w:rsidRPr="00651E07">
              <w:rPr>
                <w:rFonts w:cs="Arial"/>
                <w:color w:val="000000"/>
              </w:rPr>
              <w:t xml:space="preserve">Administrations, organizations and competent authorities to investigate and determine. collectively (transnational) or individually (national), the consequences of the (future) implementation of e -Navigation taking into account the list of common accepted consequences of e-Navigation (section 2.1.5 of the Legacy Report) on regional and national level, including undertaking a risk analysis (“what if, what if not”) and a cost/benefit analysis. </w:t>
            </w:r>
          </w:p>
        </w:tc>
        <w:tc>
          <w:tcPr>
            <w:tcW w:w="2200" w:type="dxa"/>
          </w:tcPr>
          <w:p w:rsidR="00F62CE4" w:rsidRPr="00651E07" w:rsidRDefault="00F62CE4" w:rsidP="00D16140">
            <w:pPr>
              <w:rPr>
                <w:rFonts w:cs="Arial"/>
                <w:color w:val="000000"/>
              </w:rPr>
            </w:pPr>
            <w:r w:rsidRPr="00651E07">
              <w:rPr>
                <w:rFonts w:cs="Arial"/>
                <w:color w:val="000000"/>
              </w:rPr>
              <w:t xml:space="preserve">Prepare an IALA Recommendation </w:t>
            </w:r>
          </w:p>
        </w:tc>
        <w:tc>
          <w:tcPr>
            <w:tcW w:w="2160" w:type="dxa"/>
          </w:tcPr>
          <w:p w:rsidR="00F62CE4" w:rsidRPr="00651E07" w:rsidRDefault="00F62CE4" w:rsidP="00D16140">
            <w:pPr>
              <w:rPr>
                <w:rFonts w:cs="Arial"/>
                <w:color w:val="000000"/>
              </w:rPr>
            </w:pPr>
            <w:r w:rsidRPr="00651E07">
              <w:rPr>
                <w:rFonts w:cs="Arial"/>
                <w:color w:val="000000"/>
              </w:rPr>
              <w:t>Joint work by WG1 &amp; WG2; WG1 Lead</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r w:rsidRPr="00651E07">
              <w:rPr>
                <w:rFonts w:cs="Arial"/>
                <w:b/>
                <w:color w:val="000000"/>
              </w:rPr>
              <w:t>Communications and Publications as legacy ACCSEAS</w:t>
            </w:r>
          </w:p>
        </w:tc>
        <w:tc>
          <w:tcPr>
            <w:tcW w:w="1059" w:type="dxa"/>
          </w:tcPr>
          <w:p w:rsidR="00F62CE4" w:rsidRPr="00651E07" w:rsidRDefault="00F62CE4" w:rsidP="00D16140">
            <w:pPr>
              <w:rPr>
                <w:rFonts w:cs="Arial"/>
                <w:color w:val="000000"/>
              </w:rPr>
            </w:pPr>
            <w:r w:rsidRPr="00651E07">
              <w:rPr>
                <w:rFonts w:cs="Arial"/>
                <w:color w:val="000000"/>
              </w:rPr>
              <w:t>FW-5</w:t>
            </w:r>
          </w:p>
        </w:tc>
        <w:tc>
          <w:tcPr>
            <w:tcW w:w="6922" w:type="dxa"/>
          </w:tcPr>
          <w:p w:rsidR="00F62CE4" w:rsidRPr="00651E07" w:rsidRDefault="00F62CE4" w:rsidP="00651E07">
            <w:pPr>
              <w:spacing w:line="239" w:lineRule="auto"/>
              <w:ind w:left="61" w:right="15"/>
              <w:jc w:val="both"/>
              <w:rPr>
                <w:rFonts w:cs="Arial"/>
                <w:color w:val="000000"/>
              </w:rPr>
            </w:pPr>
            <w:r w:rsidRPr="00651E07">
              <w:rPr>
                <w:rFonts w:cs="Arial"/>
                <w:color w:val="000000"/>
              </w:rPr>
              <w:t xml:space="preserve">Beneficiaries of the ACCSEAS project are strongly invited, in conjunction with the relevant Guidelines by IMO and IALA, for sharing the testbed results on a central public website </w:t>
            </w:r>
            <w:hyperlink r:id="rId13">
              <w:r w:rsidRPr="00651E07">
                <w:rPr>
                  <w:rFonts w:cs="Arial"/>
                  <w:color w:val="000000"/>
                </w:rPr>
                <w:t xml:space="preserve">www.enavigation.net </w:t>
              </w:r>
            </w:hyperlink>
            <w:r w:rsidRPr="00651E07">
              <w:rPr>
                <w:rFonts w:cs="Arial"/>
                <w:color w:val="000000"/>
              </w:rPr>
              <w:t>(currently hosted by the Danish Maritime Authority).</w:t>
            </w:r>
          </w:p>
        </w:tc>
        <w:tc>
          <w:tcPr>
            <w:tcW w:w="2200" w:type="dxa"/>
          </w:tcPr>
          <w:p w:rsidR="00F62CE4" w:rsidRPr="00651E07" w:rsidRDefault="00F62CE4" w:rsidP="00D16140">
            <w:pPr>
              <w:rPr>
                <w:rFonts w:cs="Arial"/>
                <w:color w:val="000000"/>
              </w:rPr>
            </w:pPr>
            <w:r w:rsidRPr="00651E07">
              <w:rPr>
                <w:rFonts w:cs="Arial"/>
                <w:color w:val="000000"/>
              </w:rPr>
              <w:t>Ongoing work by WG2</w:t>
            </w:r>
          </w:p>
        </w:tc>
        <w:tc>
          <w:tcPr>
            <w:tcW w:w="2160" w:type="dxa"/>
          </w:tcPr>
          <w:p w:rsidR="00F62CE4" w:rsidRPr="00651E07" w:rsidRDefault="00F62CE4" w:rsidP="00D16140">
            <w:pPr>
              <w:rPr>
                <w:rFonts w:cs="Arial"/>
                <w:color w:val="000000"/>
              </w:rPr>
            </w:pPr>
            <w:r w:rsidRPr="00651E07">
              <w:rPr>
                <w:rFonts w:cs="Arial"/>
                <w:color w:val="000000"/>
              </w:rPr>
              <w:t>WG2</w:t>
            </w:r>
          </w:p>
        </w:tc>
      </w:tr>
      <w:tr w:rsidR="00F62CE4" w:rsidRPr="00AD1D8C" w:rsidTr="00651E07">
        <w:trPr>
          <w:cantSplit/>
          <w:trHeight w:val="397"/>
          <w:jc w:val="center"/>
        </w:trPr>
        <w:tc>
          <w:tcPr>
            <w:tcW w:w="2445" w:type="dxa"/>
          </w:tcPr>
          <w:p w:rsidR="00F62CE4" w:rsidRPr="00651E07" w:rsidRDefault="00F62CE4" w:rsidP="00D16140">
            <w:pPr>
              <w:rPr>
                <w:rFonts w:cs="Arial"/>
                <w:b/>
                <w:color w:val="000000"/>
              </w:rPr>
            </w:pPr>
            <w:r w:rsidRPr="00651E07">
              <w:rPr>
                <w:rFonts w:cs="Arial"/>
                <w:b/>
                <w:color w:val="000000"/>
              </w:rPr>
              <w:t>IMO Strategy Implementation Plan (SIP) after results of actions initiated by IMO/MSC94 and MSC95</w:t>
            </w:r>
          </w:p>
        </w:tc>
        <w:tc>
          <w:tcPr>
            <w:tcW w:w="1059" w:type="dxa"/>
          </w:tcPr>
          <w:p w:rsidR="00F62CE4" w:rsidRPr="00651E07" w:rsidRDefault="00F62CE4" w:rsidP="00651E07">
            <w:pPr>
              <w:ind w:right="-20"/>
              <w:rPr>
                <w:rFonts w:cs="Arial"/>
                <w:color w:val="000000"/>
              </w:rPr>
            </w:pPr>
            <w:r w:rsidRPr="00651E07">
              <w:rPr>
                <w:rFonts w:cs="Arial"/>
                <w:color w:val="000000"/>
              </w:rPr>
              <w:t>FW-14</w:t>
            </w:r>
          </w:p>
        </w:tc>
        <w:tc>
          <w:tcPr>
            <w:tcW w:w="6922" w:type="dxa"/>
          </w:tcPr>
          <w:p w:rsidR="00F62CE4" w:rsidRPr="00651E07" w:rsidRDefault="00F62CE4" w:rsidP="00651E07">
            <w:pPr>
              <w:spacing w:line="242" w:lineRule="exact"/>
              <w:ind w:left="83" w:right="-20"/>
              <w:rPr>
                <w:rFonts w:cs="Arial"/>
                <w:color w:val="000000"/>
              </w:rPr>
            </w:pPr>
            <w:r w:rsidRPr="00651E07">
              <w:rPr>
                <w:rFonts w:cs="Arial"/>
                <w:color w:val="000000"/>
              </w:rPr>
              <w:t>Consequently prior to decisions for and the actual implementation of e-Navigation (Sub-) Solutions as identified in general and particularly by ACCSEAS - as the results provided and final approval by IMO/MSC95 will take place after the ACCSEAS projects ends - further work may be necessary in order to bring the tables mentioned in the sections 6.7.1 and following and as reflected in the “ACCSEAS Baseline and priorities Report” as well as relevant parts of the “ACCSEAS Architecture Report” (e.g. mapping) in line with the results of the actions initiated by IMO/MSC94 and MSC95.</w:t>
            </w:r>
          </w:p>
        </w:tc>
        <w:tc>
          <w:tcPr>
            <w:tcW w:w="2200" w:type="dxa"/>
          </w:tcPr>
          <w:p w:rsidR="00F62CE4" w:rsidRPr="00651E07" w:rsidRDefault="00F62CE4" w:rsidP="00D16140">
            <w:pPr>
              <w:rPr>
                <w:rFonts w:cs="Arial"/>
                <w:color w:val="000000"/>
              </w:rPr>
            </w:pPr>
            <w:r w:rsidRPr="00651E07">
              <w:rPr>
                <w:rFonts w:cs="Arial"/>
                <w:color w:val="000000"/>
              </w:rPr>
              <w:t xml:space="preserve">Mapping exercise to identify tasks and associated solutions (identified in the IMO SIP) relevant to IALA’s e-Navigation strategy. </w:t>
            </w:r>
          </w:p>
        </w:tc>
        <w:tc>
          <w:tcPr>
            <w:tcW w:w="2160" w:type="dxa"/>
          </w:tcPr>
          <w:p w:rsidR="00F62CE4" w:rsidRPr="00651E07" w:rsidRDefault="00F62CE4" w:rsidP="00D16140">
            <w:pPr>
              <w:rPr>
                <w:rFonts w:cs="Arial"/>
                <w:color w:val="000000"/>
              </w:rPr>
            </w:pPr>
            <w:r w:rsidRPr="00651E07">
              <w:rPr>
                <w:rFonts w:cs="Arial"/>
                <w:color w:val="000000"/>
              </w:rPr>
              <w:t>WG2 (start by ENAV19)</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r w:rsidRPr="00651E07">
              <w:rPr>
                <w:rFonts w:cs="Arial"/>
                <w:b/>
                <w:color w:val="000000"/>
              </w:rPr>
              <w:t>Dissemination of ACCSEAS work as building blocks and input to EU Interreg projects, other EU projects and programs</w:t>
            </w:r>
          </w:p>
        </w:tc>
        <w:tc>
          <w:tcPr>
            <w:tcW w:w="1059" w:type="dxa"/>
          </w:tcPr>
          <w:p w:rsidR="00F62CE4" w:rsidRPr="00651E07" w:rsidRDefault="00F62CE4" w:rsidP="00651E07">
            <w:pPr>
              <w:ind w:right="-20"/>
              <w:rPr>
                <w:rFonts w:cs="Arial"/>
                <w:color w:val="000000"/>
              </w:rPr>
            </w:pPr>
            <w:r w:rsidRPr="00651E07">
              <w:rPr>
                <w:rFonts w:cs="Arial"/>
                <w:color w:val="000000"/>
              </w:rPr>
              <w:t>FW-15</w:t>
            </w:r>
          </w:p>
        </w:tc>
        <w:tc>
          <w:tcPr>
            <w:tcW w:w="6922" w:type="dxa"/>
          </w:tcPr>
          <w:p w:rsidR="00F62CE4" w:rsidRPr="00651E07" w:rsidRDefault="00F62CE4" w:rsidP="00651E07">
            <w:pPr>
              <w:ind w:left="61" w:right="13"/>
              <w:jc w:val="both"/>
              <w:rPr>
                <w:rFonts w:cs="Arial"/>
                <w:color w:val="000000"/>
              </w:rPr>
            </w:pPr>
            <w:r w:rsidRPr="00651E07">
              <w:rPr>
                <w:rFonts w:cs="Arial"/>
                <w:color w:val="000000"/>
              </w:rPr>
              <w:t>Dissemination of the  relevant work and results of ACCSEAS to EfficienSea 2.0 as building blocks for the further development of for instance the Maritime Cloud, Maritime Safety Information, Route exchange and Route Advice, Automated FAL reporting, digital shore based Infrastructure, Resilient PNT.</w:t>
            </w:r>
          </w:p>
        </w:tc>
        <w:tc>
          <w:tcPr>
            <w:tcW w:w="2200" w:type="dxa"/>
          </w:tcPr>
          <w:p w:rsidR="00F62CE4" w:rsidRPr="00651E07" w:rsidRDefault="00F62CE4" w:rsidP="00D16140">
            <w:pPr>
              <w:rPr>
                <w:rFonts w:cs="Arial"/>
                <w:color w:val="000000"/>
              </w:rPr>
            </w:pPr>
            <w:r w:rsidRPr="00651E07">
              <w:rPr>
                <w:rFonts w:cs="Arial"/>
                <w:color w:val="000000"/>
              </w:rPr>
              <w:t>N/A</w:t>
            </w:r>
          </w:p>
        </w:tc>
        <w:tc>
          <w:tcPr>
            <w:tcW w:w="2160" w:type="dxa"/>
          </w:tcPr>
          <w:p w:rsidR="00F62CE4" w:rsidRPr="00651E07" w:rsidRDefault="00F62CE4" w:rsidP="00D16140">
            <w:pPr>
              <w:rPr>
                <w:rFonts w:cs="Arial"/>
                <w:color w:val="000000"/>
              </w:rPr>
            </w:pPr>
          </w:p>
        </w:tc>
      </w:tr>
      <w:tr w:rsidR="00F62CE4" w:rsidRPr="00AD1D8C" w:rsidTr="00651E07">
        <w:trPr>
          <w:cantSplit/>
          <w:trHeight w:val="397"/>
          <w:jc w:val="center"/>
        </w:trPr>
        <w:tc>
          <w:tcPr>
            <w:tcW w:w="2445" w:type="dxa"/>
          </w:tcPr>
          <w:p w:rsidR="00F62CE4" w:rsidRPr="00651E07" w:rsidRDefault="00F62CE4" w:rsidP="00D16140">
            <w:pPr>
              <w:rPr>
                <w:rFonts w:cs="Arial"/>
                <w:b/>
                <w:color w:val="000000"/>
              </w:rPr>
            </w:pPr>
            <w:r w:rsidRPr="00651E07">
              <w:rPr>
                <w:rFonts w:cs="Arial"/>
                <w:b/>
                <w:color w:val="000000"/>
              </w:rPr>
              <w:t>e-Navigation Architecture and Standards</w:t>
            </w:r>
          </w:p>
        </w:tc>
        <w:tc>
          <w:tcPr>
            <w:tcW w:w="1059" w:type="dxa"/>
          </w:tcPr>
          <w:p w:rsidR="00F62CE4" w:rsidRPr="00651E07" w:rsidRDefault="00F62CE4" w:rsidP="00D16140">
            <w:pPr>
              <w:rPr>
                <w:rFonts w:cs="Arial"/>
                <w:color w:val="000000"/>
              </w:rPr>
            </w:pPr>
            <w:r w:rsidRPr="00651E07">
              <w:rPr>
                <w:rFonts w:cs="Arial"/>
                <w:color w:val="000000"/>
              </w:rPr>
              <w:t>FW-35</w:t>
            </w:r>
          </w:p>
        </w:tc>
        <w:tc>
          <w:tcPr>
            <w:tcW w:w="6922" w:type="dxa"/>
          </w:tcPr>
          <w:p w:rsidR="00F62CE4" w:rsidRPr="00651E07" w:rsidRDefault="00F62CE4" w:rsidP="00651E07">
            <w:pPr>
              <w:spacing w:line="239" w:lineRule="auto"/>
              <w:ind w:left="61" w:right="11"/>
              <w:jc w:val="both"/>
              <w:rPr>
                <w:rFonts w:cs="Arial"/>
                <w:color w:val="000000"/>
              </w:rPr>
            </w:pPr>
            <w:r w:rsidRPr="00651E07">
              <w:rPr>
                <w:rFonts w:cs="Arial"/>
                <w:color w:val="000000"/>
              </w:rPr>
              <w:t>The mapping results and considerations of the candidate solutions reflected in the sections 3.3 until 3.9 of the “ACCSEAS e-Navigation Architecture Report” shall  be noted and kept under review once the relevant implementation aspects of these solutions progresses.</w:t>
            </w:r>
          </w:p>
        </w:tc>
        <w:tc>
          <w:tcPr>
            <w:tcW w:w="2200" w:type="dxa"/>
          </w:tcPr>
          <w:p w:rsidR="00F62CE4" w:rsidRPr="00651E07" w:rsidRDefault="00F62CE4" w:rsidP="00D16140">
            <w:pPr>
              <w:rPr>
                <w:rFonts w:cs="Arial"/>
                <w:color w:val="000000"/>
              </w:rPr>
            </w:pPr>
            <w:r w:rsidRPr="00651E07">
              <w:rPr>
                <w:rFonts w:cs="Arial"/>
                <w:color w:val="000000"/>
              </w:rPr>
              <w:t>These mapping results and considerations can be used as a practical approach to provide the context of ICT solutions in e-Navigation/SMTS.</w:t>
            </w:r>
          </w:p>
        </w:tc>
        <w:tc>
          <w:tcPr>
            <w:tcW w:w="2160" w:type="dxa"/>
          </w:tcPr>
          <w:p w:rsidR="00F62CE4" w:rsidRPr="00651E07" w:rsidRDefault="00F62CE4" w:rsidP="00D16140">
            <w:pPr>
              <w:rPr>
                <w:rFonts w:cs="Arial"/>
                <w:color w:val="000000"/>
              </w:rPr>
            </w:pPr>
            <w:r w:rsidRPr="00651E07">
              <w:rPr>
                <w:rFonts w:cs="Arial"/>
                <w:color w:val="000000"/>
              </w:rPr>
              <w:t>Relevant WGs and for inclusion in the IALA e-Navigation strategy</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p>
        </w:tc>
        <w:tc>
          <w:tcPr>
            <w:tcW w:w="1059" w:type="dxa"/>
          </w:tcPr>
          <w:p w:rsidR="00F62CE4" w:rsidRPr="00651E07" w:rsidRDefault="00F62CE4" w:rsidP="00D16140">
            <w:pPr>
              <w:rPr>
                <w:rFonts w:cs="Arial"/>
                <w:color w:val="000000"/>
              </w:rPr>
            </w:pPr>
            <w:r w:rsidRPr="00651E07">
              <w:rPr>
                <w:rFonts w:cs="Arial"/>
                <w:color w:val="000000"/>
              </w:rPr>
              <w:t>FW-38</w:t>
            </w:r>
          </w:p>
        </w:tc>
        <w:tc>
          <w:tcPr>
            <w:tcW w:w="6922" w:type="dxa"/>
          </w:tcPr>
          <w:p w:rsidR="00F62CE4" w:rsidRPr="00651E07" w:rsidRDefault="00F62CE4" w:rsidP="00651E07">
            <w:pPr>
              <w:ind w:left="83" w:right="32"/>
              <w:jc w:val="both"/>
              <w:rPr>
                <w:rFonts w:cs="Arial"/>
                <w:color w:val="000000"/>
              </w:rPr>
            </w:pPr>
            <w:r w:rsidRPr="00651E07">
              <w:rPr>
                <w:rFonts w:cs="Arial"/>
                <w:color w:val="000000"/>
              </w:rPr>
              <w:t xml:space="preserve">Considering the massive efforts needed to set up all the generic meta-level service descriptions to be contained in any (generic) MSPs Registry and considering also the fact that e-Navigation is most desired by those regions where there is a high demand due to the traffic situation present and future like in the NSR, </w:t>
            </w:r>
            <w:r w:rsidRPr="00651E07">
              <w:rPr>
                <w:rFonts w:cs="Arial"/>
                <w:i/>
                <w:color w:val="000000"/>
              </w:rPr>
              <w:t>it appears prudent to start with setting up a NSR MSPs Registry as a first step for a much broader international development to come and finally replace the NSR MSPs Registry.</w:t>
            </w:r>
          </w:p>
        </w:tc>
        <w:tc>
          <w:tcPr>
            <w:tcW w:w="2200" w:type="dxa"/>
          </w:tcPr>
          <w:p w:rsidR="00F62CE4" w:rsidRPr="00651E07" w:rsidRDefault="00F62CE4" w:rsidP="00D16140">
            <w:pPr>
              <w:rPr>
                <w:rFonts w:cs="Arial"/>
                <w:color w:val="000000"/>
              </w:rPr>
            </w:pPr>
            <w:r w:rsidRPr="00651E07">
              <w:rPr>
                <w:rFonts w:cs="Arial"/>
                <w:color w:val="000000"/>
              </w:rPr>
              <w:t xml:space="preserve">As part of the IALA e-Navigation strategy (under development) a global MSP-registry should be considered and discussed. </w:t>
            </w:r>
          </w:p>
        </w:tc>
        <w:tc>
          <w:tcPr>
            <w:tcW w:w="2160" w:type="dxa"/>
          </w:tcPr>
          <w:p w:rsidR="00F62CE4" w:rsidRPr="00651E07" w:rsidRDefault="00F62CE4" w:rsidP="00D16140">
            <w:pPr>
              <w:rPr>
                <w:rFonts w:cs="Arial"/>
                <w:color w:val="000000"/>
              </w:rPr>
            </w:pPr>
            <w:r w:rsidRPr="00651E07">
              <w:rPr>
                <w:rFonts w:cs="Arial"/>
                <w:color w:val="000000"/>
              </w:rPr>
              <w:t>Request PAP for concept, then WG4</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r w:rsidRPr="00651E07">
              <w:rPr>
                <w:rFonts w:cs="Arial"/>
                <w:b/>
                <w:color w:val="000000"/>
              </w:rPr>
              <w:t>Multi Source Positioning Service (MSPS)</w:t>
            </w:r>
          </w:p>
        </w:tc>
        <w:tc>
          <w:tcPr>
            <w:tcW w:w="1059" w:type="dxa"/>
          </w:tcPr>
          <w:p w:rsidR="00F62CE4" w:rsidRPr="00651E07" w:rsidRDefault="00F62CE4" w:rsidP="00651E07">
            <w:pPr>
              <w:ind w:right="-20"/>
              <w:rPr>
                <w:rFonts w:cs="Arial"/>
                <w:color w:val="000000"/>
              </w:rPr>
            </w:pPr>
            <w:r w:rsidRPr="00651E07">
              <w:rPr>
                <w:rFonts w:cs="Arial"/>
                <w:color w:val="000000"/>
              </w:rPr>
              <w:t>FW-39</w:t>
            </w:r>
          </w:p>
        </w:tc>
        <w:tc>
          <w:tcPr>
            <w:tcW w:w="6922" w:type="dxa"/>
          </w:tcPr>
          <w:p w:rsidR="00F62CE4" w:rsidRPr="00651E07" w:rsidRDefault="00F62CE4" w:rsidP="00651E07">
            <w:pPr>
              <w:spacing w:line="239" w:lineRule="auto"/>
              <w:ind w:left="61" w:right="14"/>
              <w:jc w:val="both"/>
              <w:rPr>
                <w:rFonts w:cs="Arial"/>
                <w:color w:val="000000"/>
              </w:rPr>
            </w:pPr>
            <w:r w:rsidRPr="00651E07">
              <w:rPr>
                <w:rFonts w:cs="Arial"/>
                <w:color w:val="000000"/>
              </w:rPr>
              <w:t>S-100 Product Specifications will be required to be developed for data provided by Technical Services and the Operational Services provided by the Multi-Source Positioning Service. The first step will be the development of data models for the following:</w:t>
            </w:r>
          </w:p>
          <w:p w:rsidR="00F62CE4" w:rsidRPr="00651E07" w:rsidRDefault="00F62CE4" w:rsidP="00651E07">
            <w:pPr>
              <w:spacing w:line="239" w:lineRule="auto"/>
              <w:ind w:right="14"/>
              <w:jc w:val="both"/>
              <w:rPr>
                <w:rFonts w:cs="Arial"/>
                <w:color w:val="000000"/>
              </w:rPr>
            </w:pPr>
            <w:r w:rsidRPr="00651E07">
              <w:rPr>
                <w:rFonts w:cs="Arial"/>
                <w:color w:val="000000"/>
              </w:rPr>
              <w:t xml:space="preserve"> 1.</w:t>
            </w:r>
            <w:r w:rsidRPr="00651E07">
              <w:rPr>
                <w:rFonts w:cs="Arial"/>
                <w:color w:val="000000"/>
              </w:rPr>
              <w:tab/>
              <w:t>Vessel positioning information</w:t>
            </w:r>
          </w:p>
          <w:p w:rsidR="00F62CE4" w:rsidRPr="00651E07" w:rsidRDefault="00F62CE4" w:rsidP="00651E07">
            <w:pPr>
              <w:spacing w:line="239" w:lineRule="auto"/>
              <w:ind w:right="14"/>
              <w:jc w:val="both"/>
              <w:rPr>
                <w:rFonts w:cs="Arial"/>
                <w:color w:val="000000"/>
              </w:rPr>
            </w:pPr>
            <w:r w:rsidRPr="00651E07">
              <w:rPr>
                <w:rFonts w:cs="Arial"/>
                <w:color w:val="000000"/>
              </w:rPr>
              <w:t xml:space="preserve"> 2.</w:t>
            </w:r>
            <w:r w:rsidRPr="00651E07">
              <w:rPr>
                <w:rFonts w:cs="Arial"/>
                <w:color w:val="000000"/>
              </w:rPr>
              <w:tab/>
              <w:t>eLoran ASF data</w:t>
            </w:r>
          </w:p>
          <w:p w:rsidR="00F62CE4" w:rsidRPr="00651E07" w:rsidRDefault="00F62CE4" w:rsidP="00651E07">
            <w:pPr>
              <w:tabs>
                <w:tab w:val="left" w:pos="749"/>
              </w:tabs>
              <w:spacing w:line="242" w:lineRule="exact"/>
              <w:ind w:left="61" w:right="-20"/>
              <w:rPr>
                <w:rFonts w:cs="Arial"/>
                <w:color w:val="000000"/>
              </w:rPr>
            </w:pPr>
            <w:r w:rsidRPr="00651E07">
              <w:rPr>
                <w:rFonts w:cs="Arial"/>
                <w:color w:val="000000"/>
              </w:rPr>
              <w:t>3.</w:t>
            </w:r>
            <w:r w:rsidRPr="00651E07">
              <w:rPr>
                <w:rFonts w:cs="Arial"/>
                <w:color w:val="000000"/>
              </w:rPr>
              <w:tab/>
              <w:t>eLoran transmitter almanac data</w:t>
            </w:r>
          </w:p>
          <w:p w:rsidR="00F62CE4" w:rsidRPr="00651E07" w:rsidRDefault="00F62CE4" w:rsidP="00651E07">
            <w:pPr>
              <w:tabs>
                <w:tab w:val="left" w:pos="749"/>
              </w:tabs>
              <w:spacing w:line="242" w:lineRule="exact"/>
              <w:ind w:left="61" w:right="-20"/>
              <w:rPr>
                <w:rFonts w:cs="Arial"/>
                <w:color w:val="000000"/>
              </w:rPr>
            </w:pPr>
            <w:r w:rsidRPr="00651E07">
              <w:rPr>
                <w:rFonts w:cs="Arial"/>
                <w:color w:val="000000"/>
              </w:rPr>
              <w:t>4.</w:t>
            </w:r>
            <w:r w:rsidRPr="00651E07">
              <w:rPr>
                <w:rFonts w:cs="Arial"/>
                <w:color w:val="000000"/>
              </w:rPr>
              <w:tab/>
              <w:t>Medium Frequency (MF) R-Mode Transmitter Almanac Data Model</w:t>
            </w:r>
          </w:p>
          <w:p w:rsidR="00F62CE4" w:rsidRPr="00651E07" w:rsidRDefault="00F62CE4" w:rsidP="00651E07">
            <w:pPr>
              <w:tabs>
                <w:tab w:val="left" w:pos="780"/>
              </w:tabs>
              <w:ind w:left="61" w:right="-20"/>
              <w:rPr>
                <w:rFonts w:cs="Arial"/>
                <w:color w:val="000000"/>
              </w:rPr>
            </w:pPr>
            <w:r w:rsidRPr="00651E07">
              <w:rPr>
                <w:rFonts w:cs="Arial"/>
                <w:color w:val="000000"/>
              </w:rPr>
              <w:t>5.</w:t>
            </w:r>
            <w:r w:rsidRPr="00651E07">
              <w:rPr>
                <w:rFonts w:cs="Arial"/>
                <w:color w:val="000000"/>
              </w:rPr>
              <w:tab/>
              <w:t>AIS (VHF) R-Mode Transmitter Almanac Data Model</w:t>
            </w:r>
          </w:p>
          <w:p w:rsidR="00F62CE4" w:rsidRPr="00651E07" w:rsidRDefault="00F62CE4" w:rsidP="00651E07">
            <w:pPr>
              <w:tabs>
                <w:tab w:val="left" w:pos="780"/>
              </w:tabs>
              <w:ind w:left="61" w:right="-20"/>
              <w:rPr>
                <w:rFonts w:cs="Arial"/>
                <w:color w:val="000000"/>
              </w:rPr>
            </w:pPr>
            <w:r w:rsidRPr="00651E07">
              <w:rPr>
                <w:rFonts w:cs="Arial"/>
                <w:color w:val="000000"/>
              </w:rPr>
              <w:t>6.</w:t>
            </w:r>
            <w:r w:rsidRPr="00651E07">
              <w:rPr>
                <w:rFonts w:cs="Arial"/>
                <w:color w:val="000000"/>
              </w:rPr>
              <w:tab/>
              <w:t>Differential-Loran Reference Station almanac data</w:t>
            </w:r>
          </w:p>
        </w:tc>
        <w:tc>
          <w:tcPr>
            <w:tcW w:w="2200" w:type="dxa"/>
          </w:tcPr>
          <w:p w:rsidR="00F62CE4" w:rsidRPr="00651E07" w:rsidRDefault="00F62CE4" w:rsidP="00D16140">
            <w:pPr>
              <w:rPr>
                <w:rFonts w:cs="Arial"/>
                <w:color w:val="000000"/>
              </w:rPr>
            </w:pPr>
            <w:r w:rsidRPr="00651E07">
              <w:rPr>
                <w:rFonts w:cs="Arial"/>
                <w:color w:val="000000"/>
              </w:rPr>
              <w:t>Ongoing</w:t>
            </w:r>
          </w:p>
        </w:tc>
        <w:tc>
          <w:tcPr>
            <w:tcW w:w="2160" w:type="dxa"/>
          </w:tcPr>
          <w:p w:rsidR="00F62CE4" w:rsidRPr="00651E07" w:rsidRDefault="00F62CE4" w:rsidP="00D16140">
            <w:pPr>
              <w:rPr>
                <w:rFonts w:cs="Arial"/>
                <w:color w:val="000000"/>
              </w:rPr>
            </w:pPr>
            <w:r w:rsidRPr="00651E07">
              <w:rPr>
                <w:rFonts w:cs="Arial"/>
                <w:color w:val="000000"/>
              </w:rPr>
              <w:t>WG4 &amp; WG5, with coordination by WG1</w:t>
            </w:r>
          </w:p>
        </w:tc>
      </w:tr>
      <w:tr w:rsidR="00F62CE4" w:rsidRPr="00AD1D8C" w:rsidTr="00651E07">
        <w:trPr>
          <w:trHeight w:val="2390"/>
          <w:jc w:val="center"/>
        </w:trPr>
        <w:tc>
          <w:tcPr>
            <w:tcW w:w="2445" w:type="dxa"/>
          </w:tcPr>
          <w:p w:rsidR="00F62CE4" w:rsidRPr="00651E07" w:rsidRDefault="00F62CE4" w:rsidP="00D16140">
            <w:pPr>
              <w:rPr>
                <w:rFonts w:cs="Arial"/>
                <w:b/>
                <w:color w:val="000000"/>
              </w:rPr>
            </w:pPr>
          </w:p>
        </w:tc>
        <w:tc>
          <w:tcPr>
            <w:tcW w:w="1059" w:type="dxa"/>
          </w:tcPr>
          <w:p w:rsidR="00F62CE4" w:rsidRPr="00651E07" w:rsidRDefault="00F62CE4" w:rsidP="00D16140">
            <w:pPr>
              <w:rPr>
                <w:rFonts w:cs="Arial"/>
                <w:color w:val="000000"/>
              </w:rPr>
            </w:pPr>
            <w:r w:rsidRPr="00651E07">
              <w:rPr>
                <w:rFonts w:cs="Arial"/>
                <w:color w:val="000000"/>
              </w:rPr>
              <w:t>FW-40</w:t>
            </w:r>
          </w:p>
        </w:tc>
        <w:tc>
          <w:tcPr>
            <w:tcW w:w="6922" w:type="dxa"/>
          </w:tcPr>
          <w:p w:rsidR="00F62CE4" w:rsidRPr="00651E07" w:rsidRDefault="00F62CE4" w:rsidP="00651E07">
            <w:pPr>
              <w:ind w:left="83" w:right="29"/>
              <w:jc w:val="both"/>
              <w:rPr>
                <w:rFonts w:cs="Arial"/>
                <w:color w:val="000000"/>
              </w:rPr>
            </w:pPr>
            <w:r w:rsidRPr="00651E07">
              <w:rPr>
                <w:rFonts w:cs="Arial"/>
                <w:i/>
                <w:color w:val="000000"/>
              </w:rPr>
              <w:t>Collaborative Navigation</w:t>
            </w:r>
            <w:r w:rsidRPr="00651E07">
              <w:rPr>
                <w:rFonts w:cs="Arial"/>
                <w:color w:val="000000"/>
              </w:rPr>
              <w:t>. With “Collaborative Navigation” the aim would be to take advantage of the availability of the Maritime Cloud to share radio navigation system calibration data (for example eLoran ASFs) with shore-side databases and other vessels. The ACCSEAS Multi-Source Receiver contains all the necessary components to make propagation data measurements that are vital to the functioning of terrestrial radio navigation systems. This data may be collected during normal operations of the receiver installed aboard vessels going about their business.</w:t>
            </w:r>
          </w:p>
        </w:tc>
        <w:tc>
          <w:tcPr>
            <w:tcW w:w="2200" w:type="dxa"/>
          </w:tcPr>
          <w:p w:rsidR="00F62CE4" w:rsidRPr="00651E07" w:rsidRDefault="00F62CE4" w:rsidP="00D16140">
            <w:pPr>
              <w:rPr>
                <w:rFonts w:cs="Arial"/>
                <w:color w:val="000000"/>
              </w:rPr>
            </w:pPr>
            <w:r w:rsidRPr="00651E07">
              <w:rPr>
                <w:rFonts w:cs="Arial"/>
                <w:color w:val="000000"/>
              </w:rPr>
              <w:t>Further development of collaborative navigation needed.</w:t>
            </w:r>
          </w:p>
        </w:tc>
        <w:tc>
          <w:tcPr>
            <w:tcW w:w="2160" w:type="dxa"/>
          </w:tcPr>
          <w:p w:rsidR="00F62CE4" w:rsidRPr="00651E07" w:rsidRDefault="00F62CE4" w:rsidP="00D16140">
            <w:pPr>
              <w:rPr>
                <w:rFonts w:cs="Arial"/>
                <w:color w:val="000000"/>
              </w:rPr>
            </w:pPr>
            <w:r w:rsidRPr="00651E07">
              <w:rPr>
                <w:rFonts w:cs="Arial"/>
                <w:color w:val="000000"/>
              </w:rPr>
              <w:t>WG5</w:t>
            </w:r>
          </w:p>
        </w:tc>
      </w:tr>
      <w:tr w:rsidR="00F62CE4" w:rsidRPr="00AD1D8C" w:rsidTr="00651E07">
        <w:trPr>
          <w:trHeight w:val="1106"/>
          <w:jc w:val="center"/>
        </w:trPr>
        <w:tc>
          <w:tcPr>
            <w:tcW w:w="2445" w:type="dxa"/>
          </w:tcPr>
          <w:p w:rsidR="00F62CE4" w:rsidRPr="00651E07" w:rsidRDefault="00F62CE4" w:rsidP="00D16140">
            <w:pPr>
              <w:rPr>
                <w:rFonts w:cs="Arial"/>
                <w:b/>
                <w:color w:val="000000"/>
              </w:rPr>
            </w:pPr>
          </w:p>
        </w:tc>
        <w:tc>
          <w:tcPr>
            <w:tcW w:w="1059" w:type="dxa"/>
          </w:tcPr>
          <w:p w:rsidR="00F62CE4" w:rsidRPr="00651E07" w:rsidRDefault="00F62CE4" w:rsidP="00651E07">
            <w:pPr>
              <w:ind w:right="-20"/>
              <w:rPr>
                <w:rFonts w:cs="Arial"/>
                <w:color w:val="000000"/>
              </w:rPr>
            </w:pPr>
            <w:r w:rsidRPr="00651E07">
              <w:rPr>
                <w:rFonts w:cs="Arial"/>
                <w:color w:val="000000"/>
              </w:rPr>
              <w:t>FW-44</w:t>
            </w:r>
          </w:p>
        </w:tc>
        <w:tc>
          <w:tcPr>
            <w:tcW w:w="6922" w:type="dxa"/>
          </w:tcPr>
          <w:p w:rsidR="00F62CE4" w:rsidRPr="00651E07" w:rsidRDefault="00F62CE4" w:rsidP="00651E07">
            <w:pPr>
              <w:ind w:left="83" w:right="35"/>
              <w:rPr>
                <w:rFonts w:cs="Arial"/>
                <w:color w:val="000000"/>
              </w:rPr>
            </w:pPr>
            <w:r w:rsidRPr="00651E07">
              <w:rPr>
                <w:rFonts w:cs="Arial"/>
                <w:color w:val="000000"/>
              </w:rPr>
              <w:t>It would be appropriate to investigate the type approval of a multi-source PNT radio navigation receiver for the ready installation aboard vessels intending to the test MSPS.</w:t>
            </w:r>
          </w:p>
        </w:tc>
        <w:tc>
          <w:tcPr>
            <w:tcW w:w="2200" w:type="dxa"/>
          </w:tcPr>
          <w:p w:rsidR="00F62CE4" w:rsidRPr="00651E07" w:rsidRDefault="00F62CE4" w:rsidP="00D16140">
            <w:pPr>
              <w:rPr>
                <w:rFonts w:cs="Arial"/>
                <w:color w:val="000000"/>
              </w:rPr>
            </w:pPr>
            <w:r w:rsidRPr="00651E07">
              <w:rPr>
                <w:rFonts w:cs="Arial"/>
                <w:color w:val="000000"/>
              </w:rPr>
              <w:t>IALA may support on the subject the development within RTCM, CIRM and IEC</w:t>
            </w:r>
          </w:p>
        </w:tc>
        <w:tc>
          <w:tcPr>
            <w:tcW w:w="2160" w:type="dxa"/>
          </w:tcPr>
          <w:p w:rsidR="00F62CE4" w:rsidRPr="00651E07" w:rsidRDefault="00F62CE4" w:rsidP="00D16140">
            <w:pPr>
              <w:rPr>
                <w:rFonts w:cs="Arial"/>
                <w:color w:val="000000"/>
              </w:rPr>
            </w:pPr>
            <w:r w:rsidRPr="00651E07">
              <w:rPr>
                <w:rFonts w:cs="Arial"/>
                <w:color w:val="000000"/>
              </w:rPr>
              <w:t>WG5 providing necessary information and monitoring development.</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p>
        </w:tc>
        <w:tc>
          <w:tcPr>
            <w:tcW w:w="1059" w:type="dxa"/>
          </w:tcPr>
          <w:p w:rsidR="00F62CE4" w:rsidRPr="00651E07" w:rsidRDefault="00F62CE4" w:rsidP="00D16140">
            <w:pPr>
              <w:rPr>
                <w:rFonts w:cs="Arial"/>
                <w:color w:val="000000"/>
              </w:rPr>
            </w:pPr>
            <w:r w:rsidRPr="00651E07">
              <w:rPr>
                <w:rFonts w:cs="Arial"/>
                <w:color w:val="000000"/>
              </w:rPr>
              <w:t>FW-46</w:t>
            </w:r>
          </w:p>
        </w:tc>
        <w:tc>
          <w:tcPr>
            <w:tcW w:w="6922" w:type="dxa"/>
          </w:tcPr>
          <w:p w:rsidR="00F62CE4" w:rsidRPr="00651E07" w:rsidRDefault="00F62CE4" w:rsidP="00651E07">
            <w:pPr>
              <w:ind w:left="83" w:right="-20"/>
              <w:rPr>
                <w:rFonts w:cs="Arial"/>
                <w:color w:val="000000"/>
              </w:rPr>
            </w:pPr>
            <w:r w:rsidRPr="00651E07">
              <w:rPr>
                <w:rFonts w:cs="Arial"/>
                <w:color w:val="000000"/>
              </w:rPr>
              <w:t>Within IALA to further develop and finalize a Guideline on the performance of eLoran services.</w:t>
            </w:r>
          </w:p>
          <w:p w:rsidR="00F62CE4" w:rsidRPr="00651E07" w:rsidRDefault="00F62CE4" w:rsidP="00D16140">
            <w:pPr>
              <w:rPr>
                <w:rFonts w:cs="Arial"/>
                <w:color w:val="000000"/>
              </w:rPr>
            </w:pPr>
          </w:p>
        </w:tc>
        <w:tc>
          <w:tcPr>
            <w:tcW w:w="2200" w:type="dxa"/>
          </w:tcPr>
          <w:p w:rsidR="00F62CE4" w:rsidRPr="00651E07" w:rsidRDefault="00F62CE4" w:rsidP="00D16140">
            <w:pPr>
              <w:rPr>
                <w:rFonts w:cs="Arial"/>
                <w:color w:val="000000"/>
              </w:rPr>
            </w:pPr>
            <w:r w:rsidRPr="00651E07">
              <w:rPr>
                <w:rFonts w:cs="Arial"/>
                <w:color w:val="000000"/>
              </w:rPr>
              <w:t>Work is already underway on this.</w:t>
            </w:r>
          </w:p>
        </w:tc>
        <w:tc>
          <w:tcPr>
            <w:tcW w:w="2160" w:type="dxa"/>
          </w:tcPr>
          <w:p w:rsidR="00F62CE4" w:rsidRPr="00651E07" w:rsidRDefault="00F62CE4" w:rsidP="00D16140">
            <w:pPr>
              <w:rPr>
                <w:rFonts w:cs="Arial"/>
                <w:color w:val="000000"/>
              </w:rPr>
            </w:pPr>
            <w:r w:rsidRPr="00651E07">
              <w:rPr>
                <w:rFonts w:cs="Arial"/>
                <w:color w:val="000000"/>
              </w:rPr>
              <w:t>WG5</w:t>
            </w:r>
          </w:p>
        </w:tc>
      </w:tr>
      <w:tr w:rsidR="00F62CE4" w:rsidRPr="00AD1D8C" w:rsidTr="00651E07">
        <w:trPr>
          <w:trHeight w:val="397"/>
          <w:jc w:val="center"/>
        </w:trPr>
        <w:tc>
          <w:tcPr>
            <w:tcW w:w="2445" w:type="dxa"/>
          </w:tcPr>
          <w:p w:rsidR="00F62CE4" w:rsidRPr="00BC69B2" w:rsidRDefault="00F62CE4" w:rsidP="00651E07">
            <w:pPr>
              <w:ind w:left="83" w:right="-20"/>
              <w:rPr>
                <w:rFonts w:cs="Arial"/>
                <w:b/>
                <w:color w:val="000000"/>
                <w:lang w:val="nl-NL"/>
              </w:rPr>
            </w:pPr>
            <w:r w:rsidRPr="00BC69B2">
              <w:rPr>
                <w:rFonts w:cs="Arial"/>
                <w:b/>
                <w:color w:val="000000"/>
                <w:lang w:val="nl-NL"/>
              </w:rPr>
              <w:t>Ranging Mode (R-Mode) PNT</w:t>
            </w:r>
          </w:p>
        </w:tc>
        <w:tc>
          <w:tcPr>
            <w:tcW w:w="1059" w:type="dxa"/>
          </w:tcPr>
          <w:p w:rsidR="00F62CE4" w:rsidRPr="00651E07" w:rsidRDefault="00F62CE4" w:rsidP="00651E07">
            <w:pPr>
              <w:ind w:left="83" w:right="-20"/>
              <w:rPr>
                <w:rFonts w:cs="Arial"/>
                <w:color w:val="000000"/>
              </w:rPr>
            </w:pPr>
            <w:r w:rsidRPr="00651E07">
              <w:rPr>
                <w:rFonts w:cs="Arial"/>
                <w:color w:val="000000"/>
              </w:rPr>
              <w:t>FW-48</w:t>
            </w:r>
          </w:p>
        </w:tc>
        <w:tc>
          <w:tcPr>
            <w:tcW w:w="6922" w:type="dxa"/>
          </w:tcPr>
          <w:p w:rsidR="00F62CE4" w:rsidRPr="00651E07" w:rsidRDefault="00F62CE4" w:rsidP="00651E07">
            <w:pPr>
              <w:ind w:left="83" w:right="-20"/>
              <w:rPr>
                <w:rFonts w:cs="Arial"/>
                <w:color w:val="000000"/>
              </w:rPr>
            </w:pPr>
            <w:r w:rsidRPr="00651E07">
              <w:rPr>
                <w:rFonts w:cs="Arial"/>
                <w:color w:val="000000"/>
              </w:rPr>
              <w:t>Opportunities for other R-Mode testbeds outside Europe should be explored (taking into account the growing international interest for R-Mode) with the aim to prove usability in different environments worldwide. A partnership with the US Coastguard and the Australian Maritime Safety Agency (AMSA) should be considered. R-Mode testbeds within the scope of the EfficienSea 2.0 project should be explored.</w:t>
            </w:r>
          </w:p>
          <w:p w:rsidR="00F62CE4" w:rsidRPr="00651E07" w:rsidRDefault="00F62CE4" w:rsidP="00651E07">
            <w:pPr>
              <w:ind w:left="83" w:right="-20"/>
              <w:rPr>
                <w:rFonts w:cs="Arial"/>
                <w:color w:val="000000"/>
              </w:rPr>
            </w:pPr>
          </w:p>
        </w:tc>
        <w:tc>
          <w:tcPr>
            <w:tcW w:w="2200" w:type="dxa"/>
          </w:tcPr>
          <w:p w:rsidR="00F62CE4" w:rsidRPr="00651E07" w:rsidRDefault="00F62CE4" w:rsidP="00651E07">
            <w:pPr>
              <w:ind w:left="83" w:right="-20"/>
              <w:rPr>
                <w:rFonts w:cs="Arial"/>
                <w:color w:val="000000"/>
              </w:rPr>
            </w:pPr>
            <w:r w:rsidRPr="00651E07">
              <w:rPr>
                <w:rFonts w:cs="Arial"/>
                <w:color w:val="000000"/>
              </w:rPr>
              <w:t>Interest was shown by the mentioned and other administrations.</w:t>
            </w:r>
          </w:p>
        </w:tc>
        <w:tc>
          <w:tcPr>
            <w:tcW w:w="2160" w:type="dxa"/>
          </w:tcPr>
          <w:p w:rsidR="00F62CE4" w:rsidRPr="00651E07" w:rsidRDefault="00F62CE4" w:rsidP="00651E07">
            <w:pPr>
              <w:ind w:left="83" w:right="-20"/>
              <w:rPr>
                <w:rFonts w:cs="Arial"/>
                <w:color w:val="000000"/>
              </w:rPr>
            </w:pPr>
            <w:r w:rsidRPr="00651E07">
              <w:rPr>
                <w:rFonts w:cs="Arial"/>
                <w:color w:val="000000"/>
              </w:rPr>
              <w:t>IALA to keep the membership informed via the IALA Bulletin and the testbed website.</w:t>
            </w:r>
          </w:p>
          <w:p w:rsidR="00F62CE4" w:rsidRPr="00651E07" w:rsidRDefault="00F62CE4" w:rsidP="00651E07">
            <w:pPr>
              <w:ind w:left="83" w:right="-20"/>
              <w:rPr>
                <w:rFonts w:cs="Arial"/>
                <w:color w:val="000000"/>
              </w:rPr>
            </w:pPr>
          </w:p>
        </w:tc>
      </w:tr>
      <w:tr w:rsidR="00F62CE4" w:rsidRPr="00AD1D8C" w:rsidTr="00651E07">
        <w:trPr>
          <w:trHeight w:val="397"/>
          <w:jc w:val="center"/>
        </w:trPr>
        <w:tc>
          <w:tcPr>
            <w:tcW w:w="2445" w:type="dxa"/>
          </w:tcPr>
          <w:p w:rsidR="00F62CE4" w:rsidRPr="00651E07" w:rsidRDefault="00F62CE4" w:rsidP="00D16140">
            <w:pPr>
              <w:rPr>
                <w:rFonts w:cs="Arial"/>
                <w:b/>
                <w:color w:val="000000"/>
              </w:rPr>
            </w:pPr>
          </w:p>
        </w:tc>
        <w:tc>
          <w:tcPr>
            <w:tcW w:w="1059" w:type="dxa"/>
          </w:tcPr>
          <w:p w:rsidR="00F62CE4" w:rsidRPr="00651E07" w:rsidRDefault="00F62CE4" w:rsidP="00D16140">
            <w:pPr>
              <w:rPr>
                <w:rFonts w:cs="Arial"/>
                <w:color w:val="000000"/>
              </w:rPr>
            </w:pPr>
            <w:r w:rsidRPr="00651E07">
              <w:rPr>
                <w:rFonts w:cs="Arial"/>
                <w:color w:val="000000"/>
              </w:rPr>
              <w:t>FW -49</w:t>
            </w:r>
          </w:p>
        </w:tc>
        <w:tc>
          <w:tcPr>
            <w:tcW w:w="6922" w:type="dxa"/>
          </w:tcPr>
          <w:p w:rsidR="00F62CE4" w:rsidRPr="00651E07" w:rsidRDefault="00F62CE4" w:rsidP="00651E07">
            <w:pPr>
              <w:ind w:left="61" w:right="10"/>
              <w:rPr>
                <w:rFonts w:cs="Arial"/>
                <w:color w:val="000000"/>
              </w:rPr>
            </w:pPr>
            <w:r w:rsidRPr="00651E07">
              <w:rPr>
                <w:rFonts w:cs="Arial"/>
                <w:color w:val="000000"/>
              </w:rPr>
              <w:t>Future work on the development of R-Mode using MF transmissions from IALA radio beacons shall be done involving the following topics:</w:t>
            </w:r>
          </w:p>
          <w:p w:rsidR="00F62CE4" w:rsidRPr="00651E07" w:rsidRDefault="00F62CE4" w:rsidP="00651E07">
            <w:pPr>
              <w:spacing w:line="242" w:lineRule="exact"/>
              <w:ind w:left="61" w:right="-20"/>
              <w:rPr>
                <w:rFonts w:cs="Arial"/>
                <w:color w:val="000000"/>
              </w:rPr>
            </w:pPr>
            <w:r w:rsidRPr="00651E07">
              <w:rPr>
                <w:rFonts w:cs="Arial"/>
                <w:color w:val="000000"/>
              </w:rPr>
              <w:t>•   measuring the influence of sky wave and other environmental variations</w:t>
            </w:r>
          </w:p>
          <w:p w:rsidR="00F62CE4" w:rsidRPr="00651E07" w:rsidRDefault="00F62CE4" w:rsidP="00651E07">
            <w:pPr>
              <w:ind w:left="61" w:right="-20"/>
              <w:rPr>
                <w:rFonts w:cs="Arial"/>
                <w:color w:val="000000"/>
              </w:rPr>
            </w:pPr>
            <w:r w:rsidRPr="00651E07">
              <w:rPr>
                <w:rFonts w:cs="Arial"/>
                <w:color w:val="000000"/>
              </w:rPr>
              <w:t>•   measuring the influence of transmitter and receiver setup</w:t>
            </w:r>
          </w:p>
          <w:p w:rsidR="00F62CE4" w:rsidRPr="00651E07" w:rsidRDefault="00F62CE4" w:rsidP="00651E07">
            <w:pPr>
              <w:ind w:left="61" w:right="-20"/>
              <w:rPr>
                <w:rFonts w:cs="Arial"/>
                <w:color w:val="000000"/>
              </w:rPr>
            </w:pPr>
            <w:r w:rsidRPr="00651E07">
              <w:rPr>
                <w:rFonts w:cs="Arial"/>
                <w:color w:val="000000"/>
              </w:rPr>
              <w:t>•   assessment of various R-Mode solutions (based on R-Mode feasibility study)</w:t>
            </w:r>
          </w:p>
          <w:p w:rsidR="00F62CE4" w:rsidRPr="00651E07" w:rsidRDefault="00F62CE4" w:rsidP="00D16140">
            <w:pPr>
              <w:rPr>
                <w:rFonts w:cs="Arial"/>
                <w:color w:val="000000"/>
              </w:rPr>
            </w:pPr>
          </w:p>
        </w:tc>
        <w:tc>
          <w:tcPr>
            <w:tcW w:w="2200" w:type="dxa"/>
          </w:tcPr>
          <w:p w:rsidR="00F62CE4" w:rsidRPr="00651E07" w:rsidRDefault="00F62CE4" w:rsidP="00D16140">
            <w:pPr>
              <w:rPr>
                <w:rFonts w:cs="Arial"/>
                <w:color w:val="000000"/>
              </w:rPr>
            </w:pPr>
            <w:r w:rsidRPr="00651E07">
              <w:rPr>
                <w:rFonts w:cs="Arial"/>
                <w:color w:val="000000"/>
              </w:rPr>
              <w:t>To incorporate in the work plan 2014-2018 and beyond as proposed by the intersessional meeting (Feb, 2016).</w:t>
            </w:r>
          </w:p>
        </w:tc>
        <w:tc>
          <w:tcPr>
            <w:tcW w:w="2160" w:type="dxa"/>
          </w:tcPr>
          <w:p w:rsidR="00F62CE4" w:rsidRPr="00651E07" w:rsidRDefault="00F62CE4" w:rsidP="00D16140">
            <w:pPr>
              <w:rPr>
                <w:rFonts w:cs="Arial"/>
                <w:color w:val="000000"/>
              </w:rPr>
            </w:pPr>
            <w:r w:rsidRPr="00651E07">
              <w:rPr>
                <w:rFonts w:cs="Arial"/>
                <w:color w:val="000000"/>
              </w:rPr>
              <w:t>WG5</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p>
        </w:tc>
        <w:tc>
          <w:tcPr>
            <w:tcW w:w="1059" w:type="dxa"/>
          </w:tcPr>
          <w:p w:rsidR="00F62CE4" w:rsidRPr="00651E07" w:rsidRDefault="00F62CE4" w:rsidP="00D16140">
            <w:pPr>
              <w:rPr>
                <w:rFonts w:cs="Arial"/>
                <w:color w:val="000000"/>
              </w:rPr>
            </w:pPr>
            <w:r w:rsidRPr="00651E07">
              <w:rPr>
                <w:rFonts w:cs="Arial"/>
                <w:color w:val="000000"/>
              </w:rPr>
              <w:t>FW-50</w:t>
            </w:r>
          </w:p>
        </w:tc>
        <w:tc>
          <w:tcPr>
            <w:tcW w:w="6922" w:type="dxa"/>
          </w:tcPr>
          <w:p w:rsidR="00F62CE4" w:rsidRPr="00651E07" w:rsidRDefault="00F62CE4" w:rsidP="00651E07">
            <w:pPr>
              <w:ind w:left="83" w:right="31"/>
              <w:jc w:val="both"/>
              <w:rPr>
                <w:rFonts w:cs="Arial"/>
                <w:color w:val="000000"/>
              </w:rPr>
            </w:pPr>
            <w:r w:rsidRPr="00651E07">
              <w:rPr>
                <w:rFonts w:cs="Arial"/>
                <w:color w:val="000000"/>
              </w:rPr>
              <w:t>Explore the opportunities to set up and enlarge the testbeds to include transmissions from AIS shore infrastructure. Further  tests  are  needed  to  show  that  a  full  position  solution  is  possible  with  the technology, providing improved resilience to PNT required onboard vessels. This would be world first for the technology. Opportunities are recognized to use the technology in combination with Real Time Kinematic (RTK) positioning networks, not only covering harbour approaches, port areas and inland waterways, but also providing a candidate Resilient PNT solutions for other transport modalities such as road and rail.</w:t>
            </w:r>
          </w:p>
          <w:p w:rsidR="00F62CE4" w:rsidRPr="00651E07" w:rsidRDefault="00F62CE4" w:rsidP="00D16140">
            <w:pPr>
              <w:rPr>
                <w:rFonts w:cs="Arial"/>
                <w:color w:val="000000"/>
              </w:rPr>
            </w:pPr>
          </w:p>
        </w:tc>
        <w:tc>
          <w:tcPr>
            <w:tcW w:w="2200" w:type="dxa"/>
          </w:tcPr>
          <w:p w:rsidR="00F62CE4" w:rsidRPr="00651E07" w:rsidRDefault="00F62CE4" w:rsidP="00D16140">
            <w:pPr>
              <w:rPr>
                <w:rFonts w:cs="Arial"/>
                <w:color w:val="000000"/>
              </w:rPr>
            </w:pPr>
            <w:r w:rsidRPr="00651E07">
              <w:rPr>
                <w:rFonts w:cs="Arial"/>
                <w:color w:val="000000"/>
              </w:rPr>
              <w:t>To incorporate in the work plan 2014-2018 and beyond as proposed by the intersessional meeting (Feb, 2016).</w:t>
            </w:r>
          </w:p>
        </w:tc>
        <w:tc>
          <w:tcPr>
            <w:tcW w:w="2160" w:type="dxa"/>
          </w:tcPr>
          <w:p w:rsidR="00F62CE4" w:rsidRPr="00651E07" w:rsidRDefault="00F62CE4" w:rsidP="00D16140">
            <w:pPr>
              <w:rPr>
                <w:rFonts w:cs="Arial"/>
                <w:color w:val="000000"/>
              </w:rPr>
            </w:pPr>
            <w:r w:rsidRPr="00651E07">
              <w:rPr>
                <w:rFonts w:cs="Arial"/>
                <w:color w:val="000000"/>
              </w:rPr>
              <w:t>WG5</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p>
        </w:tc>
        <w:tc>
          <w:tcPr>
            <w:tcW w:w="1059" w:type="dxa"/>
          </w:tcPr>
          <w:p w:rsidR="00F62CE4" w:rsidRPr="00651E07" w:rsidRDefault="00F62CE4" w:rsidP="00D16140">
            <w:pPr>
              <w:rPr>
                <w:rFonts w:cs="Arial"/>
                <w:color w:val="000000"/>
              </w:rPr>
            </w:pPr>
            <w:r w:rsidRPr="00651E07">
              <w:rPr>
                <w:rFonts w:cs="Arial"/>
                <w:color w:val="000000"/>
              </w:rPr>
              <w:t>FW-54</w:t>
            </w:r>
          </w:p>
        </w:tc>
        <w:tc>
          <w:tcPr>
            <w:tcW w:w="6922" w:type="dxa"/>
          </w:tcPr>
          <w:p w:rsidR="00F62CE4" w:rsidRPr="00651E07" w:rsidRDefault="00F62CE4" w:rsidP="00651E07">
            <w:pPr>
              <w:ind w:left="83" w:right="-20"/>
              <w:rPr>
                <w:rFonts w:cs="Arial"/>
                <w:color w:val="000000"/>
              </w:rPr>
            </w:pPr>
            <w:r w:rsidRPr="00651E07">
              <w:rPr>
                <w:rFonts w:cs="Arial"/>
                <w:color w:val="000000"/>
              </w:rPr>
              <w:t>Within IALA to develop a Guideline on the performance of R-Mode services.</w:t>
            </w:r>
          </w:p>
          <w:p w:rsidR="00F62CE4" w:rsidRPr="00651E07" w:rsidRDefault="00F62CE4" w:rsidP="00D16140">
            <w:pPr>
              <w:rPr>
                <w:rFonts w:cs="Arial"/>
                <w:color w:val="000000"/>
              </w:rPr>
            </w:pPr>
          </w:p>
        </w:tc>
        <w:tc>
          <w:tcPr>
            <w:tcW w:w="2200" w:type="dxa"/>
          </w:tcPr>
          <w:p w:rsidR="00F62CE4" w:rsidRPr="00651E07" w:rsidRDefault="00F62CE4" w:rsidP="00D16140">
            <w:pPr>
              <w:rPr>
                <w:rFonts w:cs="Arial"/>
                <w:color w:val="000000"/>
              </w:rPr>
            </w:pPr>
            <w:r w:rsidRPr="00651E07">
              <w:rPr>
                <w:rFonts w:cs="Arial"/>
                <w:color w:val="000000"/>
              </w:rPr>
              <w:t>Guideline to be developed.</w:t>
            </w:r>
          </w:p>
        </w:tc>
        <w:tc>
          <w:tcPr>
            <w:tcW w:w="2160" w:type="dxa"/>
          </w:tcPr>
          <w:p w:rsidR="00F62CE4" w:rsidRPr="00651E07" w:rsidRDefault="00F62CE4" w:rsidP="00D16140">
            <w:pPr>
              <w:rPr>
                <w:rFonts w:cs="Arial"/>
                <w:color w:val="000000"/>
              </w:rPr>
            </w:pPr>
            <w:r w:rsidRPr="00651E07">
              <w:rPr>
                <w:rFonts w:cs="Arial"/>
                <w:color w:val="000000"/>
              </w:rPr>
              <w:t>WG5</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r w:rsidRPr="00651E07">
              <w:rPr>
                <w:rFonts w:cs="Arial"/>
                <w:b/>
                <w:color w:val="000000"/>
              </w:rPr>
              <w:t>Absolute Radar Positioning</w:t>
            </w:r>
          </w:p>
        </w:tc>
        <w:tc>
          <w:tcPr>
            <w:tcW w:w="1059" w:type="dxa"/>
          </w:tcPr>
          <w:p w:rsidR="00F62CE4" w:rsidRPr="00651E07" w:rsidRDefault="00F62CE4" w:rsidP="00D16140">
            <w:pPr>
              <w:rPr>
                <w:rFonts w:cs="Arial"/>
                <w:color w:val="000000"/>
              </w:rPr>
            </w:pPr>
            <w:r w:rsidRPr="00651E07">
              <w:rPr>
                <w:rFonts w:cs="Arial"/>
                <w:color w:val="000000"/>
              </w:rPr>
              <w:t>FW -55</w:t>
            </w:r>
          </w:p>
        </w:tc>
        <w:tc>
          <w:tcPr>
            <w:tcW w:w="6922" w:type="dxa"/>
          </w:tcPr>
          <w:p w:rsidR="00F62CE4" w:rsidRPr="00651E07" w:rsidRDefault="00F62CE4" w:rsidP="00651E07">
            <w:pPr>
              <w:ind w:left="61" w:right="7"/>
              <w:jc w:val="both"/>
              <w:rPr>
                <w:rFonts w:cs="Arial"/>
                <w:color w:val="000000"/>
              </w:rPr>
            </w:pPr>
            <w:r w:rsidRPr="00651E07">
              <w:rPr>
                <w:rFonts w:cs="Arial"/>
                <w:color w:val="000000"/>
              </w:rPr>
              <w:t>To employ the “passive” radar technique, for example, that developed by Russell Technologies, an early version of which was implemented in Vancouver in the 1980s. This system relies on the addition of an interface box to the already existing ship’s radar and cheaper “passive” reflectors rather than e-Racons. The system can even learn the pattern of already existing infrastructure around a port, removing the need for shore-side reflectors altogether. Further work could investigate this latter, more cost-effective method.</w:t>
            </w:r>
          </w:p>
        </w:tc>
        <w:tc>
          <w:tcPr>
            <w:tcW w:w="2200" w:type="dxa"/>
          </w:tcPr>
          <w:p w:rsidR="00F62CE4" w:rsidRPr="00651E07" w:rsidRDefault="00F62CE4" w:rsidP="00D16140">
            <w:pPr>
              <w:rPr>
                <w:rFonts w:cs="Arial"/>
                <w:color w:val="000000"/>
              </w:rPr>
            </w:pPr>
            <w:r w:rsidRPr="00651E07">
              <w:rPr>
                <w:rFonts w:cs="Arial"/>
                <w:color w:val="000000"/>
              </w:rPr>
              <w:t>Awareness of work ongoing in other forums and maintain a watching brief.</w:t>
            </w:r>
          </w:p>
        </w:tc>
        <w:tc>
          <w:tcPr>
            <w:tcW w:w="2160" w:type="dxa"/>
          </w:tcPr>
          <w:p w:rsidR="00F62CE4" w:rsidRPr="00651E07" w:rsidRDefault="00F62CE4" w:rsidP="00D16140">
            <w:pPr>
              <w:rPr>
                <w:rFonts w:cs="Arial"/>
                <w:color w:val="000000"/>
              </w:rPr>
            </w:pPr>
            <w:r w:rsidRPr="00651E07">
              <w:rPr>
                <w:rFonts w:cs="Arial"/>
                <w:color w:val="000000"/>
              </w:rPr>
              <w:t>WG5</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r w:rsidRPr="00651E07">
              <w:rPr>
                <w:rFonts w:cs="Arial"/>
                <w:b/>
                <w:color w:val="000000"/>
              </w:rPr>
              <w:t>The Maritime Cloud</w:t>
            </w:r>
          </w:p>
        </w:tc>
        <w:tc>
          <w:tcPr>
            <w:tcW w:w="1059" w:type="dxa"/>
          </w:tcPr>
          <w:p w:rsidR="00F62CE4" w:rsidRPr="00651E07" w:rsidRDefault="00F62CE4" w:rsidP="00D16140">
            <w:pPr>
              <w:rPr>
                <w:rFonts w:cs="Arial"/>
                <w:color w:val="000000"/>
              </w:rPr>
            </w:pPr>
            <w:r w:rsidRPr="00651E07">
              <w:rPr>
                <w:rFonts w:cs="Arial"/>
                <w:color w:val="000000"/>
              </w:rPr>
              <w:t>FW-59</w:t>
            </w:r>
          </w:p>
        </w:tc>
        <w:tc>
          <w:tcPr>
            <w:tcW w:w="6922" w:type="dxa"/>
          </w:tcPr>
          <w:p w:rsidR="00F62CE4" w:rsidRPr="00651E07" w:rsidRDefault="00F62CE4" w:rsidP="00651E07">
            <w:pPr>
              <w:ind w:left="83" w:right="37"/>
              <w:jc w:val="both"/>
              <w:rPr>
                <w:rFonts w:cs="Arial"/>
                <w:color w:val="000000"/>
              </w:rPr>
            </w:pPr>
            <w:r w:rsidRPr="00651E07">
              <w:rPr>
                <w:rFonts w:cs="Arial"/>
                <w:color w:val="000000"/>
              </w:rPr>
              <w:t>Further development of the Service Registry is required for facilitation and implementation of the Maritime Service Portfolio (MSP) concept by providing a repository for the specification of operational and technical services and provisioned service instances. The service registry is intended to span all maritime services, not only digital services, thereby making it a single reference point for provision and discovery. The Service Specification Standard finally will have to be determined.</w:t>
            </w:r>
          </w:p>
        </w:tc>
        <w:tc>
          <w:tcPr>
            <w:tcW w:w="2200" w:type="dxa"/>
          </w:tcPr>
          <w:p w:rsidR="00F62CE4" w:rsidRPr="00651E07" w:rsidRDefault="00F62CE4" w:rsidP="00D16140">
            <w:pPr>
              <w:rPr>
                <w:rFonts w:cs="Arial"/>
                <w:color w:val="000000"/>
              </w:rPr>
            </w:pPr>
            <w:r w:rsidRPr="00651E07">
              <w:rPr>
                <w:rFonts w:cs="Arial"/>
                <w:color w:val="000000"/>
              </w:rPr>
              <w:t>To be considered</w:t>
            </w:r>
          </w:p>
        </w:tc>
        <w:tc>
          <w:tcPr>
            <w:tcW w:w="2160" w:type="dxa"/>
          </w:tcPr>
          <w:p w:rsidR="00F62CE4" w:rsidRPr="00651E07" w:rsidRDefault="00F62CE4" w:rsidP="00D16140">
            <w:pPr>
              <w:rPr>
                <w:rFonts w:cs="Arial"/>
                <w:color w:val="000000"/>
              </w:rPr>
            </w:pPr>
            <w:r w:rsidRPr="00651E07">
              <w:rPr>
                <w:rFonts w:cs="Arial"/>
                <w:color w:val="000000"/>
              </w:rPr>
              <w:t>Involvement of WG1, WG3 and WG4</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p>
        </w:tc>
        <w:tc>
          <w:tcPr>
            <w:tcW w:w="1059" w:type="dxa"/>
          </w:tcPr>
          <w:p w:rsidR="00F62CE4" w:rsidRPr="00651E07" w:rsidRDefault="00F62CE4" w:rsidP="00D16140">
            <w:pPr>
              <w:rPr>
                <w:rFonts w:cs="Arial"/>
                <w:color w:val="000000"/>
              </w:rPr>
            </w:pPr>
            <w:r w:rsidRPr="00651E07">
              <w:rPr>
                <w:rFonts w:cs="Arial"/>
                <w:color w:val="000000"/>
              </w:rPr>
              <w:t>FW-60</w:t>
            </w:r>
          </w:p>
        </w:tc>
        <w:tc>
          <w:tcPr>
            <w:tcW w:w="6922" w:type="dxa"/>
          </w:tcPr>
          <w:p w:rsidR="00F62CE4" w:rsidRPr="00651E07" w:rsidRDefault="00F62CE4" w:rsidP="00651E07">
            <w:pPr>
              <w:spacing w:line="242" w:lineRule="exact"/>
              <w:ind w:left="61" w:right="10"/>
              <w:rPr>
                <w:rFonts w:cs="Arial"/>
                <w:color w:val="000000"/>
              </w:rPr>
            </w:pPr>
            <w:r w:rsidRPr="00651E07">
              <w:rPr>
                <w:rFonts w:cs="Arial"/>
                <w:color w:val="000000"/>
              </w:rPr>
              <w:t>The need for the establishment of the Maritime Identity in the Maritime Identity Registry and its benefits shall be further promoted and clarified for international support and acceptance.</w:t>
            </w:r>
          </w:p>
        </w:tc>
        <w:tc>
          <w:tcPr>
            <w:tcW w:w="2200" w:type="dxa"/>
          </w:tcPr>
          <w:p w:rsidR="00F62CE4" w:rsidRPr="00651E07" w:rsidRDefault="00F62CE4" w:rsidP="00D16140">
            <w:pPr>
              <w:rPr>
                <w:rFonts w:cs="Arial"/>
                <w:color w:val="000000"/>
              </w:rPr>
            </w:pPr>
            <w:r w:rsidRPr="00651E07">
              <w:rPr>
                <w:rFonts w:cs="Arial"/>
                <w:color w:val="000000"/>
              </w:rPr>
              <w:t>To be considered</w:t>
            </w:r>
          </w:p>
        </w:tc>
        <w:tc>
          <w:tcPr>
            <w:tcW w:w="2160" w:type="dxa"/>
          </w:tcPr>
          <w:p w:rsidR="00F62CE4" w:rsidRPr="00651E07" w:rsidRDefault="00F62CE4" w:rsidP="00D16140">
            <w:pPr>
              <w:rPr>
                <w:rFonts w:cs="Arial"/>
                <w:color w:val="000000"/>
              </w:rPr>
            </w:pPr>
            <w:r w:rsidRPr="00651E07">
              <w:rPr>
                <w:rFonts w:cs="Arial"/>
                <w:color w:val="000000"/>
              </w:rPr>
              <w:t>Involvement of WG1, WG3 and WG4</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p>
        </w:tc>
        <w:tc>
          <w:tcPr>
            <w:tcW w:w="1059" w:type="dxa"/>
          </w:tcPr>
          <w:p w:rsidR="00F62CE4" w:rsidRPr="00651E07" w:rsidRDefault="00F62CE4" w:rsidP="00D16140">
            <w:pPr>
              <w:rPr>
                <w:rFonts w:cs="Arial"/>
                <w:color w:val="000000"/>
              </w:rPr>
            </w:pPr>
            <w:r w:rsidRPr="00651E07">
              <w:rPr>
                <w:rFonts w:cs="Arial"/>
                <w:color w:val="000000"/>
              </w:rPr>
              <w:t>FW-61</w:t>
            </w:r>
          </w:p>
        </w:tc>
        <w:tc>
          <w:tcPr>
            <w:tcW w:w="6922" w:type="dxa"/>
          </w:tcPr>
          <w:p w:rsidR="00F62CE4" w:rsidRPr="00651E07" w:rsidRDefault="00F62CE4" w:rsidP="00651E07">
            <w:pPr>
              <w:spacing w:line="239" w:lineRule="auto"/>
              <w:ind w:left="83" w:right="37"/>
              <w:jc w:val="both"/>
              <w:rPr>
                <w:rFonts w:cs="Arial"/>
                <w:color w:val="000000"/>
              </w:rPr>
            </w:pPr>
            <w:r w:rsidRPr="00651E07">
              <w:rPr>
                <w:rFonts w:cs="Arial"/>
                <w:color w:val="000000"/>
              </w:rPr>
              <w:t>The current considerations on issues such as ‘Governance’ and ‘Operations” (use of one or more global datacentres and existing infrastructures, as well as the presumed interactions between ship and shore) require further research and the establishment of understanding and support internationally.</w:t>
            </w:r>
          </w:p>
        </w:tc>
        <w:tc>
          <w:tcPr>
            <w:tcW w:w="2200" w:type="dxa"/>
          </w:tcPr>
          <w:p w:rsidR="00F62CE4" w:rsidRPr="00651E07" w:rsidRDefault="00F62CE4" w:rsidP="00D16140">
            <w:pPr>
              <w:rPr>
                <w:rFonts w:cs="Arial"/>
                <w:color w:val="000000"/>
              </w:rPr>
            </w:pPr>
            <w:r w:rsidRPr="00651E07">
              <w:rPr>
                <w:rFonts w:cs="Arial"/>
                <w:color w:val="000000"/>
              </w:rPr>
              <w:t>The subject should be further discussed and consequences of the proposed governance shall be clarified.</w:t>
            </w:r>
          </w:p>
        </w:tc>
        <w:tc>
          <w:tcPr>
            <w:tcW w:w="2160" w:type="dxa"/>
          </w:tcPr>
          <w:p w:rsidR="00F62CE4" w:rsidRPr="00651E07" w:rsidRDefault="00F62CE4" w:rsidP="00D16140">
            <w:pPr>
              <w:rPr>
                <w:rFonts w:cs="Arial"/>
                <w:color w:val="000000"/>
              </w:rPr>
            </w:pPr>
            <w:r w:rsidRPr="00651E07">
              <w:rPr>
                <w:rFonts w:cs="Arial"/>
                <w:color w:val="000000"/>
              </w:rPr>
              <w:t xml:space="preserve">This may be beyond IALA’s remit, but from IALA’s perspective to be considered by the ENAV Committee, PAP and LAP. </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r w:rsidRPr="00651E07">
              <w:rPr>
                <w:rFonts w:cs="Arial"/>
                <w:b/>
                <w:color w:val="000000"/>
              </w:rPr>
              <w:t>Route Topology Model (RTM)</w:t>
            </w:r>
          </w:p>
        </w:tc>
        <w:tc>
          <w:tcPr>
            <w:tcW w:w="1059" w:type="dxa"/>
          </w:tcPr>
          <w:p w:rsidR="00F62CE4" w:rsidRPr="00651E07" w:rsidRDefault="00F62CE4" w:rsidP="00D16140">
            <w:pPr>
              <w:rPr>
                <w:rFonts w:cs="Arial"/>
                <w:color w:val="000000"/>
              </w:rPr>
            </w:pPr>
            <w:r w:rsidRPr="00651E07">
              <w:rPr>
                <w:rFonts w:cs="Arial"/>
                <w:color w:val="000000"/>
              </w:rPr>
              <w:t>FW -67</w:t>
            </w:r>
          </w:p>
        </w:tc>
        <w:tc>
          <w:tcPr>
            <w:tcW w:w="6922" w:type="dxa"/>
          </w:tcPr>
          <w:p w:rsidR="00F62CE4" w:rsidRPr="00651E07" w:rsidRDefault="00F62CE4" w:rsidP="00651E07">
            <w:pPr>
              <w:ind w:left="83" w:right="39"/>
              <w:jc w:val="both"/>
              <w:rPr>
                <w:rFonts w:cs="Arial"/>
                <w:color w:val="000000"/>
              </w:rPr>
            </w:pPr>
            <w:r w:rsidRPr="00651E07">
              <w:rPr>
                <w:rFonts w:cs="Arial"/>
                <w:color w:val="000000"/>
              </w:rPr>
              <w:t>Introduce ACCSEAS NSR-RTM as an example in the relevant international and European fora with the aim to produce Recommendations and Guidelines on the development, implementation and use of RTM in conjunction with other instruments and explore the opportunities for support and acceptance of a generic RTM in support to the various identified developments (e.g. SMTS, e-Navigation, e-Maritime, TEN-T).</w:t>
            </w:r>
          </w:p>
        </w:tc>
        <w:tc>
          <w:tcPr>
            <w:tcW w:w="2200" w:type="dxa"/>
          </w:tcPr>
          <w:p w:rsidR="00F62CE4" w:rsidRPr="00651E07" w:rsidRDefault="00F62CE4" w:rsidP="00D16140">
            <w:pPr>
              <w:rPr>
                <w:rFonts w:cs="Arial"/>
                <w:color w:val="000000"/>
              </w:rPr>
            </w:pPr>
            <w:r w:rsidRPr="00651E07">
              <w:rPr>
                <w:rFonts w:cs="Arial"/>
                <w:color w:val="000000"/>
              </w:rPr>
              <w:t>Review the collection of applications of RTM (Ch5 of 18.10.8.3) and assess their potential for IALA’s domain (this includes the FW68 item).</w:t>
            </w:r>
          </w:p>
        </w:tc>
        <w:tc>
          <w:tcPr>
            <w:tcW w:w="2160" w:type="dxa"/>
          </w:tcPr>
          <w:p w:rsidR="00F62CE4" w:rsidRPr="00651E07" w:rsidRDefault="00F62CE4" w:rsidP="00D16140">
            <w:pPr>
              <w:rPr>
                <w:rFonts w:cs="Arial"/>
                <w:color w:val="000000"/>
              </w:rPr>
            </w:pPr>
            <w:r w:rsidRPr="00651E07">
              <w:rPr>
                <w:rFonts w:cs="Arial"/>
                <w:color w:val="000000"/>
              </w:rPr>
              <w:t>The operational aspects by VTS and ARM Committees.</w:t>
            </w:r>
          </w:p>
          <w:p w:rsidR="00F62CE4" w:rsidRPr="00651E07" w:rsidRDefault="00F62CE4" w:rsidP="00D16140">
            <w:pPr>
              <w:rPr>
                <w:rFonts w:cs="Arial"/>
                <w:color w:val="000000"/>
              </w:rPr>
            </w:pPr>
            <w:r w:rsidRPr="00651E07">
              <w:rPr>
                <w:rFonts w:cs="Arial"/>
                <w:color w:val="000000"/>
              </w:rPr>
              <w:t>The technical aspects by the ENAV Committee.</w:t>
            </w:r>
          </w:p>
          <w:p w:rsidR="00F62CE4" w:rsidRPr="00651E07" w:rsidRDefault="00F62CE4" w:rsidP="00D16140">
            <w:pPr>
              <w:rPr>
                <w:rFonts w:cs="Arial"/>
                <w:color w:val="000000"/>
              </w:rPr>
            </w:pPr>
          </w:p>
        </w:tc>
      </w:tr>
      <w:tr w:rsidR="00F62CE4" w:rsidRPr="00AD1D8C" w:rsidTr="00651E07">
        <w:trPr>
          <w:trHeight w:val="397"/>
          <w:jc w:val="center"/>
        </w:trPr>
        <w:tc>
          <w:tcPr>
            <w:tcW w:w="2445" w:type="dxa"/>
          </w:tcPr>
          <w:p w:rsidR="00F62CE4" w:rsidRPr="00651E07" w:rsidRDefault="00F62CE4" w:rsidP="00D16140">
            <w:pPr>
              <w:rPr>
                <w:rFonts w:cs="Arial"/>
                <w:b/>
                <w:color w:val="000000"/>
              </w:rPr>
            </w:pPr>
          </w:p>
        </w:tc>
        <w:tc>
          <w:tcPr>
            <w:tcW w:w="1059" w:type="dxa"/>
          </w:tcPr>
          <w:p w:rsidR="00F62CE4" w:rsidRPr="00651E07" w:rsidRDefault="00F62CE4" w:rsidP="00D16140">
            <w:pPr>
              <w:rPr>
                <w:rFonts w:cs="Arial"/>
                <w:color w:val="000000"/>
              </w:rPr>
            </w:pPr>
            <w:r w:rsidRPr="00651E07">
              <w:rPr>
                <w:rFonts w:cs="Arial"/>
                <w:color w:val="000000"/>
              </w:rPr>
              <w:t>FW -68</w:t>
            </w:r>
          </w:p>
        </w:tc>
        <w:tc>
          <w:tcPr>
            <w:tcW w:w="6922" w:type="dxa"/>
          </w:tcPr>
          <w:p w:rsidR="00F62CE4" w:rsidRPr="00651E07" w:rsidRDefault="00F62CE4" w:rsidP="00651E07">
            <w:pPr>
              <w:spacing w:line="239" w:lineRule="auto"/>
              <w:ind w:left="61" w:right="6"/>
              <w:jc w:val="both"/>
              <w:rPr>
                <w:rFonts w:cs="Arial"/>
                <w:color w:val="000000"/>
              </w:rPr>
            </w:pPr>
            <w:r w:rsidRPr="00651E07">
              <w:rPr>
                <w:rFonts w:cs="Arial"/>
                <w:color w:val="000000"/>
              </w:rPr>
              <w:t>In order to be reliably used by different stakeholders and users, even to the extent of using a NSR-RTM for navigation, the NSR-RTM work needs to be re-done after ACCSEAS taking into account the following considerations. By doing this, the NSR may create benefit for itself but also provide relevant input to pan- European projects and initiatives. The relevant proposals for future work as reflected in Appendix C (sections 11.1 and following) of the document “ACCSEAS North Sea Region Route Topology Model (NSR- RTM) - Description and contribution to an international generic RTM definition”, April 2015, should be taken into account and considered.</w:t>
            </w:r>
          </w:p>
        </w:tc>
        <w:tc>
          <w:tcPr>
            <w:tcW w:w="2200" w:type="dxa"/>
          </w:tcPr>
          <w:p w:rsidR="00F62CE4" w:rsidRPr="00651E07" w:rsidRDefault="00F62CE4" w:rsidP="00D16140">
            <w:pPr>
              <w:rPr>
                <w:rFonts w:cs="Arial"/>
                <w:color w:val="000000"/>
              </w:rPr>
            </w:pPr>
            <w:r w:rsidRPr="00651E07">
              <w:rPr>
                <w:rFonts w:cs="Arial"/>
                <w:color w:val="000000"/>
              </w:rPr>
              <w:t>N/A</w:t>
            </w:r>
          </w:p>
        </w:tc>
        <w:tc>
          <w:tcPr>
            <w:tcW w:w="2160" w:type="dxa"/>
          </w:tcPr>
          <w:p w:rsidR="00F62CE4" w:rsidRPr="00651E07" w:rsidRDefault="00F62CE4" w:rsidP="00D16140">
            <w:pPr>
              <w:rPr>
                <w:rFonts w:cs="Arial"/>
                <w:color w:val="000000"/>
              </w:rPr>
            </w:pPr>
          </w:p>
        </w:tc>
      </w:tr>
      <w:tr w:rsidR="00F62CE4" w:rsidRPr="00AD1D8C" w:rsidTr="00651E07">
        <w:trPr>
          <w:cantSplit/>
          <w:trHeight w:val="397"/>
          <w:jc w:val="center"/>
        </w:trPr>
        <w:tc>
          <w:tcPr>
            <w:tcW w:w="2445" w:type="dxa"/>
          </w:tcPr>
          <w:p w:rsidR="00F62CE4" w:rsidRPr="00651E07" w:rsidRDefault="00F62CE4" w:rsidP="00D16140">
            <w:pPr>
              <w:rPr>
                <w:rFonts w:cs="Arial"/>
                <w:b/>
                <w:color w:val="000000"/>
              </w:rPr>
            </w:pPr>
          </w:p>
        </w:tc>
        <w:tc>
          <w:tcPr>
            <w:tcW w:w="1059" w:type="dxa"/>
          </w:tcPr>
          <w:p w:rsidR="00F62CE4" w:rsidRPr="00651E07" w:rsidRDefault="00F62CE4" w:rsidP="00D16140">
            <w:pPr>
              <w:rPr>
                <w:rFonts w:cs="Arial"/>
                <w:color w:val="000000"/>
              </w:rPr>
            </w:pPr>
            <w:r w:rsidRPr="00651E07">
              <w:rPr>
                <w:rFonts w:cs="Arial"/>
                <w:color w:val="000000"/>
              </w:rPr>
              <w:t>FW-70</w:t>
            </w:r>
          </w:p>
        </w:tc>
        <w:tc>
          <w:tcPr>
            <w:tcW w:w="6922" w:type="dxa"/>
          </w:tcPr>
          <w:p w:rsidR="00F62CE4" w:rsidRPr="00651E07" w:rsidRDefault="00F62CE4" w:rsidP="00651E07">
            <w:pPr>
              <w:ind w:left="83" w:right="-20"/>
              <w:rPr>
                <w:rFonts w:cs="Arial"/>
                <w:color w:val="000000"/>
              </w:rPr>
            </w:pPr>
            <w:r w:rsidRPr="00651E07">
              <w:rPr>
                <w:rFonts w:cs="Arial"/>
                <w:color w:val="000000"/>
              </w:rPr>
              <w:t>Further explored after ACCSEAS should be:</w:t>
            </w:r>
          </w:p>
          <w:p w:rsidR="00F62CE4" w:rsidRPr="00651E07" w:rsidRDefault="00F62CE4" w:rsidP="00651E07">
            <w:pPr>
              <w:ind w:left="83" w:right="-20"/>
              <w:rPr>
                <w:rFonts w:cs="Arial"/>
                <w:color w:val="000000"/>
              </w:rPr>
            </w:pPr>
            <w:r w:rsidRPr="00651E07">
              <w:rPr>
                <w:rFonts w:cs="Arial"/>
                <w:color w:val="000000"/>
              </w:rPr>
              <w:t>•   Integration of RTM into ‘e-Navigation’: Adaptable advance route planning.</w:t>
            </w:r>
          </w:p>
          <w:p w:rsidR="00F62CE4" w:rsidRPr="00651E07" w:rsidRDefault="00F62CE4" w:rsidP="00651E07">
            <w:pPr>
              <w:spacing w:before="8" w:line="110" w:lineRule="exact"/>
              <w:rPr>
                <w:rFonts w:cs="Arial"/>
                <w:color w:val="000000"/>
              </w:rPr>
            </w:pPr>
          </w:p>
          <w:p w:rsidR="00F62CE4" w:rsidRPr="00651E07" w:rsidRDefault="00F62CE4" w:rsidP="00651E07">
            <w:pPr>
              <w:ind w:left="357" w:right="45" w:hanging="274"/>
              <w:rPr>
                <w:rFonts w:cs="Arial"/>
                <w:color w:val="000000"/>
              </w:rPr>
            </w:pPr>
            <w:r w:rsidRPr="00651E07">
              <w:rPr>
                <w:rFonts w:cs="Arial"/>
                <w:color w:val="000000"/>
              </w:rPr>
              <w:t>•   Relationship between routes and collision avoidance: Can there be introduced wrong behavior due to route designations?</w:t>
            </w:r>
          </w:p>
          <w:p w:rsidR="00F62CE4" w:rsidRPr="00651E07" w:rsidRDefault="00F62CE4" w:rsidP="00651E07">
            <w:pPr>
              <w:spacing w:before="10" w:line="110" w:lineRule="exact"/>
              <w:rPr>
                <w:rFonts w:cs="Arial"/>
                <w:color w:val="000000"/>
              </w:rPr>
            </w:pPr>
          </w:p>
          <w:p w:rsidR="00F62CE4" w:rsidRPr="00651E07" w:rsidRDefault="00F62CE4" w:rsidP="00651E07">
            <w:pPr>
              <w:ind w:left="83" w:right="-20"/>
              <w:rPr>
                <w:rFonts w:cs="Arial"/>
                <w:color w:val="000000"/>
              </w:rPr>
            </w:pPr>
            <w:r w:rsidRPr="00651E07">
              <w:rPr>
                <w:rFonts w:cs="Arial"/>
                <w:color w:val="000000"/>
              </w:rPr>
              <w:t>•   Difference between strategic and tactical use of RTM</w:t>
            </w:r>
          </w:p>
          <w:p w:rsidR="00F62CE4" w:rsidRPr="00651E07" w:rsidRDefault="00F62CE4" w:rsidP="00651E07">
            <w:pPr>
              <w:spacing w:before="1" w:line="120" w:lineRule="exact"/>
              <w:rPr>
                <w:rFonts w:cs="Arial"/>
                <w:color w:val="000000"/>
              </w:rPr>
            </w:pPr>
          </w:p>
          <w:p w:rsidR="00F62CE4" w:rsidRPr="00651E07" w:rsidRDefault="00F62CE4" w:rsidP="00651E07">
            <w:pPr>
              <w:ind w:left="83" w:right="-20"/>
              <w:rPr>
                <w:rFonts w:cs="Arial"/>
                <w:color w:val="000000"/>
              </w:rPr>
            </w:pPr>
            <w:r w:rsidRPr="00651E07">
              <w:rPr>
                <w:rFonts w:cs="Arial"/>
                <w:color w:val="000000"/>
              </w:rPr>
              <w:t>•   Assessment of safety impact for navigational use of RTM</w:t>
            </w:r>
          </w:p>
        </w:tc>
        <w:tc>
          <w:tcPr>
            <w:tcW w:w="2200" w:type="dxa"/>
          </w:tcPr>
          <w:p w:rsidR="00F62CE4" w:rsidRPr="00651E07" w:rsidRDefault="00F62CE4" w:rsidP="00D16140">
            <w:pPr>
              <w:rPr>
                <w:rFonts w:cs="Arial"/>
                <w:color w:val="000000"/>
              </w:rPr>
            </w:pPr>
            <w:r w:rsidRPr="00651E07">
              <w:rPr>
                <w:rFonts w:cs="Arial"/>
                <w:color w:val="000000"/>
              </w:rPr>
              <w:t>To be further considered</w:t>
            </w:r>
          </w:p>
        </w:tc>
        <w:tc>
          <w:tcPr>
            <w:tcW w:w="2160" w:type="dxa"/>
          </w:tcPr>
          <w:p w:rsidR="00F62CE4" w:rsidRPr="00651E07" w:rsidRDefault="00F62CE4" w:rsidP="00D16140">
            <w:pPr>
              <w:rPr>
                <w:rFonts w:cs="Arial"/>
                <w:color w:val="000000"/>
              </w:rPr>
            </w:pPr>
            <w:r w:rsidRPr="00651E07">
              <w:rPr>
                <w:rFonts w:cs="Arial"/>
                <w:color w:val="000000"/>
              </w:rPr>
              <w:t>ARM and VTS Committees and other relevant projects, such as STM, SESAME, and EfficienSea2.0</w:t>
            </w:r>
          </w:p>
        </w:tc>
      </w:tr>
      <w:tr w:rsidR="00F62CE4" w:rsidRPr="00AD1D8C" w:rsidTr="00651E07">
        <w:trPr>
          <w:trHeight w:val="397"/>
          <w:jc w:val="center"/>
        </w:trPr>
        <w:tc>
          <w:tcPr>
            <w:tcW w:w="2445" w:type="dxa"/>
          </w:tcPr>
          <w:p w:rsidR="00F62CE4" w:rsidRPr="00651E07" w:rsidRDefault="00F62CE4" w:rsidP="00651E07">
            <w:pPr>
              <w:tabs>
                <w:tab w:val="left" w:pos="1120"/>
                <w:tab w:val="left" w:pos="1960"/>
                <w:tab w:val="left" w:pos="3960"/>
                <w:tab w:val="left" w:pos="4380"/>
              </w:tabs>
              <w:ind w:left="85" w:right="-20"/>
              <w:rPr>
                <w:rFonts w:cs="Arial"/>
                <w:b/>
                <w:color w:val="000000"/>
              </w:rPr>
            </w:pPr>
            <w:r w:rsidRPr="00651E07">
              <w:rPr>
                <w:rFonts w:cs="Arial"/>
                <w:b/>
                <w:color w:val="000000"/>
              </w:rPr>
              <w:t>Maritime Safety Information/Notice to Mariners Service</w:t>
            </w:r>
          </w:p>
        </w:tc>
        <w:tc>
          <w:tcPr>
            <w:tcW w:w="1059" w:type="dxa"/>
          </w:tcPr>
          <w:p w:rsidR="00F62CE4" w:rsidRPr="00651E07" w:rsidRDefault="00F62CE4" w:rsidP="00D16140">
            <w:pPr>
              <w:rPr>
                <w:rFonts w:cs="Arial"/>
                <w:color w:val="000000"/>
              </w:rPr>
            </w:pPr>
            <w:r w:rsidRPr="00651E07">
              <w:rPr>
                <w:rFonts w:cs="Arial"/>
                <w:color w:val="000000"/>
              </w:rPr>
              <w:t>FW -71</w:t>
            </w:r>
          </w:p>
        </w:tc>
        <w:tc>
          <w:tcPr>
            <w:tcW w:w="6922" w:type="dxa"/>
          </w:tcPr>
          <w:p w:rsidR="00F62CE4" w:rsidRPr="00651E07" w:rsidRDefault="00F62CE4" w:rsidP="00651E07">
            <w:pPr>
              <w:spacing w:line="239" w:lineRule="auto"/>
              <w:ind w:left="63" w:right="11"/>
              <w:jc w:val="both"/>
              <w:rPr>
                <w:rFonts w:cs="Arial"/>
                <w:color w:val="000000"/>
              </w:rPr>
            </w:pPr>
            <w:r w:rsidRPr="00651E07">
              <w:rPr>
                <w:rFonts w:cs="Arial"/>
                <w:color w:val="000000"/>
              </w:rPr>
              <w:t>The developments on the MSI/NM service shall be continued under the EU project EfficienSea 2.0 and/or other related e-Navigation projects. The feedback and conclusions as reflected in section 6 of the ACCSEAS document “Service Description: Maritime Safety Information/Notice to Mariners Service”, April 2015, shall be incorporated in this future work.</w:t>
            </w:r>
          </w:p>
        </w:tc>
        <w:tc>
          <w:tcPr>
            <w:tcW w:w="2200" w:type="dxa"/>
          </w:tcPr>
          <w:p w:rsidR="00F62CE4" w:rsidRPr="00651E07" w:rsidRDefault="00F62CE4" w:rsidP="00D16140">
            <w:pPr>
              <w:rPr>
                <w:rFonts w:cs="Arial"/>
                <w:color w:val="000000"/>
              </w:rPr>
            </w:pPr>
            <w:r w:rsidRPr="00651E07">
              <w:rPr>
                <w:rFonts w:cs="Arial"/>
                <w:color w:val="000000"/>
              </w:rPr>
              <w:t>Under development</w:t>
            </w:r>
          </w:p>
        </w:tc>
        <w:tc>
          <w:tcPr>
            <w:tcW w:w="2160" w:type="dxa"/>
          </w:tcPr>
          <w:p w:rsidR="00F62CE4" w:rsidRPr="00651E07" w:rsidRDefault="00F62CE4" w:rsidP="00D16140">
            <w:pPr>
              <w:rPr>
                <w:rFonts w:cs="Arial"/>
                <w:color w:val="000000"/>
              </w:rPr>
            </w:pPr>
            <w:r w:rsidRPr="00651E07">
              <w:rPr>
                <w:rFonts w:cs="Arial"/>
                <w:color w:val="000000"/>
              </w:rPr>
              <w:t>WG1 and WG4</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r w:rsidRPr="00651E07">
              <w:rPr>
                <w:rFonts w:cs="Arial"/>
                <w:b/>
                <w:color w:val="000000"/>
              </w:rPr>
              <w:t>Intended Route Service</w:t>
            </w:r>
          </w:p>
        </w:tc>
        <w:tc>
          <w:tcPr>
            <w:tcW w:w="1059" w:type="dxa"/>
          </w:tcPr>
          <w:p w:rsidR="00F62CE4" w:rsidRPr="00651E07" w:rsidRDefault="00F62CE4" w:rsidP="00D16140">
            <w:pPr>
              <w:rPr>
                <w:rFonts w:cs="Arial"/>
                <w:color w:val="000000"/>
              </w:rPr>
            </w:pPr>
            <w:r w:rsidRPr="00651E07">
              <w:rPr>
                <w:rFonts w:cs="Arial"/>
                <w:color w:val="000000"/>
              </w:rPr>
              <w:t>FW -72</w:t>
            </w:r>
          </w:p>
        </w:tc>
        <w:tc>
          <w:tcPr>
            <w:tcW w:w="6922" w:type="dxa"/>
          </w:tcPr>
          <w:p w:rsidR="00F62CE4" w:rsidRPr="00651E07" w:rsidRDefault="00F62CE4" w:rsidP="00651E07">
            <w:pPr>
              <w:spacing w:line="239" w:lineRule="auto"/>
              <w:ind w:left="83" w:right="32"/>
              <w:jc w:val="both"/>
              <w:rPr>
                <w:rFonts w:cs="Arial"/>
                <w:color w:val="000000"/>
              </w:rPr>
            </w:pPr>
            <w:r w:rsidRPr="00651E07">
              <w:rPr>
                <w:rFonts w:cs="Arial"/>
                <w:color w:val="000000"/>
              </w:rPr>
              <w:t>The Intended Route service shall be further developed in the EU projects EfficienSea 2.0 and MonaLisa 2.0 and/or in other related e-Navigation projects. The feedback as reflected in section 4 of the ACCSEAS document “Service Description: Tactical Exchange of Intended Routes”, April 2015, shall be taken into account.</w:t>
            </w:r>
          </w:p>
        </w:tc>
        <w:tc>
          <w:tcPr>
            <w:tcW w:w="2200" w:type="dxa"/>
          </w:tcPr>
          <w:p w:rsidR="00F62CE4" w:rsidRPr="00651E07" w:rsidRDefault="00F62CE4" w:rsidP="00D16140">
            <w:pPr>
              <w:rPr>
                <w:rFonts w:cs="Arial"/>
                <w:color w:val="000000"/>
              </w:rPr>
            </w:pPr>
            <w:r w:rsidRPr="00651E07">
              <w:rPr>
                <w:rFonts w:cs="Arial"/>
                <w:color w:val="000000"/>
              </w:rPr>
              <w:t>Under development</w:t>
            </w:r>
          </w:p>
        </w:tc>
        <w:tc>
          <w:tcPr>
            <w:tcW w:w="2160" w:type="dxa"/>
          </w:tcPr>
          <w:p w:rsidR="00F62CE4" w:rsidRPr="00651E07" w:rsidRDefault="00F62CE4" w:rsidP="00D16140">
            <w:pPr>
              <w:rPr>
                <w:rFonts w:cs="Arial"/>
                <w:color w:val="000000"/>
              </w:rPr>
            </w:pPr>
            <w:r w:rsidRPr="00651E07">
              <w:rPr>
                <w:rFonts w:cs="Arial"/>
                <w:color w:val="000000"/>
              </w:rPr>
              <w:t>WG1 and WG4</w:t>
            </w:r>
          </w:p>
        </w:tc>
      </w:tr>
      <w:tr w:rsidR="00F62CE4" w:rsidRPr="00AD1D8C" w:rsidTr="00651E07">
        <w:trPr>
          <w:trHeight w:val="397"/>
          <w:jc w:val="center"/>
        </w:trPr>
        <w:tc>
          <w:tcPr>
            <w:tcW w:w="2445" w:type="dxa"/>
          </w:tcPr>
          <w:p w:rsidR="00F62CE4" w:rsidRPr="00651E07" w:rsidRDefault="00F62CE4" w:rsidP="00D16140">
            <w:pPr>
              <w:rPr>
                <w:rFonts w:cs="Arial"/>
                <w:b/>
                <w:color w:val="000000"/>
              </w:rPr>
            </w:pPr>
            <w:r w:rsidRPr="00651E07">
              <w:rPr>
                <w:rFonts w:cs="Arial"/>
                <w:b/>
                <w:color w:val="000000"/>
              </w:rPr>
              <w:t>Harmonized Data Exchange – Employing the Inter- VTS Exchange Format (IVEF)</w:t>
            </w:r>
          </w:p>
        </w:tc>
        <w:tc>
          <w:tcPr>
            <w:tcW w:w="1059" w:type="dxa"/>
          </w:tcPr>
          <w:p w:rsidR="00F62CE4" w:rsidRPr="00651E07" w:rsidRDefault="00F62CE4" w:rsidP="00D16140">
            <w:pPr>
              <w:rPr>
                <w:rFonts w:cs="Arial"/>
                <w:color w:val="000000"/>
              </w:rPr>
            </w:pPr>
            <w:r w:rsidRPr="00651E07">
              <w:rPr>
                <w:rFonts w:cs="Arial"/>
                <w:color w:val="000000"/>
              </w:rPr>
              <w:t>FW-73</w:t>
            </w:r>
          </w:p>
        </w:tc>
        <w:tc>
          <w:tcPr>
            <w:tcW w:w="6922" w:type="dxa"/>
          </w:tcPr>
          <w:p w:rsidR="00F62CE4" w:rsidRPr="00651E07" w:rsidRDefault="00F62CE4" w:rsidP="00D16140">
            <w:pPr>
              <w:rPr>
                <w:rFonts w:cs="Arial"/>
                <w:color w:val="000000"/>
              </w:rPr>
            </w:pPr>
            <w:r w:rsidRPr="00651E07">
              <w:rPr>
                <w:rFonts w:cs="Arial"/>
                <w:color w:val="000000"/>
              </w:rPr>
              <w:t>The service should be further develop, tested in conjunction with the Maritime Cloud and prepared for operational implementation.</w:t>
            </w:r>
          </w:p>
        </w:tc>
        <w:tc>
          <w:tcPr>
            <w:tcW w:w="2200" w:type="dxa"/>
          </w:tcPr>
          <w:p w:rsidR="00F62CE4" w:rsidRPr="00651E07" w:rsidRDefault="00F62CE4" w:rsidP="00D16140">
            <w:pPr>
              <w:rPr>
                <w:rFonts w:cs="Arial"/>
                <w:color w:val="000000"/>
              </w:rPr>
            </w:pPr>
            <w:r w:rsidRPr="00651E07">
              <w:rPr>
                <w:rFonts w:cs="Arial"/>
                <w:color w:val="000000"/>
              </w:rPr>
              <w:t>Under development</w:t>
            </w:r>
          </w:p>
        </w:tc>
        <w:tc>
          <w:tcPr>
            <w:tcW w:w="2160" w:type="dxa"/>
          </w:tcPr>
          <w:p w:rsidR="00F62CE4" w:rsidRPr="00651E07" w:rsidRDefault="00F62CE4" w:rsidP="00D16140">
            <w:pPr>
              <w:rPr>
                <w:rFonts w:cs="Arial"/>
                <w:color w:val="000000"/>
              </w:rPr>
            </w:pPr>
            <w:r w:rsidRPr="00651E07">
              <w:rPr>
                <w:rFonts w:cs="Arial"/>
                <w:color w:val="000000"/>
              </w:rPr>
              <w:t>ENAV WG1 and WG4, as well as in VTS and ARM Committees</w:t>
            </w:r>
          </w:p>
          <w:p w:rsidR="00F62CE4" w:rsidRPr="00651E07" w:rsidRDefault="00F62CE4" w:rsidP="00D16140">
            <w:pPr>
              <w:rPr>
                <w:rFonts w:cs="Arial"/>
                <w:color w:val="000000"/>
              </w:rPr>
            </w:pPr>
          </w:p>
        </w:tc>
      </w:tr>
      <w:tr w:rsidR="00F62CE4" w:rsidRPr="00AD1D8C" w:rsidTr="00651E07">
        <w:trPr>
          <w:trHeight w:val="397"/>
          <w:jc w:val="center"/>
        </w:trPr>
        <w:tc>
          <w:tcPr>
            <w:tcW w:w="2445" w:type="dxa"/>
          </w:tcPr>
          <w:p w:rsidR="00F62CE4" w:rsidRPr="00651E07" w:rsidRDefault="00F62CE4" w:rsidP="00D16140">
            <w:pPr>
              <w:rPr>
                <w:rFonts w:cs="Arial"/>
                <w:b/>
                <w:color w:val="000000"/>
              </w:rPr>
            </w:pPr>
          </w:p>
        </w:tc>
        <w:tc>
          <w:tcPr>
            <w:tcW w:w="1059" w:type="dxa"/>
          </w:tcPr>
          <w:p w:rsidR="00F62CE4" w:rsidRPr="00651E07" w:rsidRDefault="00F62CE4" w:rsidP="00D16140">
            <w:pPr>
              <w:rPr>
                <w:rFonts w:cs="Arial"/>
                <w:color w:val="000000"/>
              </w:rPr>
            </w:pPr>
            <w:r w:rsidRPr="00651E07">
              <w:rPr>
                <w:rFonts w:cs="Arial"/>
                <w:color w:val="000000"/>
              </w:rPr>
              <w:t>FW-74</w:t>
            </w:r>
          </w:p>
        </w:tc>
        <w:tc>
          <w:tcPr>
            <w:tcW w:w="6922" w:type="dxa"/>
          </w:tcPr>
          <w:p w:rsidR="00F62CE4" w:rsidRPr="00651E07" w:rsidRDefault="00F62CE4" w:rsidP="00D16140">
            <w:pPr>
              <w:rPr>
                <w:rFonts w:cs="Arial"/>
                <w:color w:val="000000"/>
              </w:rPr>
            </w:pPr>
            <w:r w:rsidRPr="00651E07">
              <w:rPr>
                <w:rFonts w:cs="Arial"/>
                <w:color w:val="000000"/>
              </w:rPr>
              <w:t>An IALA Guideline on IVEF should be reviewed and amended according to this new service. Awareness of the availability of the service should be increased among potential stakeholders.</w:t>
            </w:r>
          </w:p>
        </w:tc>
        <w:tc>
          <w:tcPr>
            <w:tcW w:w="2200" w:type="dxa"/>
          </w:tcPr>
          <w:p w:rsidR="00F62CE4" w:rsidRPr="00651E07" w:rsidRDefault="00F62CE4" w:rsidP="00D16140">
            <w:pPr>
              <w:rPr>
                <w:rFonts w:cs="Arial"/>
                <w:color w:val="000000"/>
              </w:rPr>
            </w:pPr>
            <w:r w:rsidRPr="00651E07">
              <w:rPr>
                <w:rFonts w:cs="Arial"/>
                <w:color w:val="000000"/>
              </w:rPr>
              <w:t>To be considered, possibly joint work item ENAV and VTS</w:t>
            </w:r>
          </w:p>
        </w:tc>
        <w:tc>
          <w:tcPr>
            <w:tcW w:w="2160" w:type="dxa"/>
          </w:tcPr>
          <w:p w:rsidR="00F62CE4" w:rsidRPr="00651E07" w:rsidRDefault="00F62CE4" w:rsidP="00D16140">
            <w:pPr>
              <w:rPr>
                <w:rFonts w:cs="Arial"/>
                <w:color w:val="000000"/>
              </w:rPr>
            </w:pPr>
            <w:r w:rsidRPr="00651E07">
              <w:rPr>
                <w:rFonts w:cs="Arial"/>
                <w:color w:val="000000"/>
              </w:rPr>
              <w:t>VTS Committee</w:t>
            </w:r>
          </w:p>
        </w:tc>
      </w:tr>
    </w:tbl>
    <w:p w:rsidR="00F62CE4" w:rsidRPr="00196ABA" w:rsidRDefault="00F62CE4" w:rsidP="00196ABA">
      <w:pPr>
        <w:pStyle w:val="List1"/>
        <w:numPr>
          <w:ilvl w:val="0"/>
          <w:numId w:val="0"/>
        </w:numPr>
      </w:pPr>
    </w:p>
    <w:sectPr w:rsidR="00F62CE4" w:rsidRPr="00196ABA" w:rsidSect="00E97989">
      <w:pgSz w:w="15840" w:h="12240" w:orient="landscape"/>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CE4" w:rsidRDefault="00F62CE4" w:rsidP="002B0236">
      <w:r>
        <w:separator/>
      </w:r>
    </w:p>
  </w:endnote>
  <w:endnote w:type="continuationSeparator" w:id="0">
    <w:p w:rsidR="00F62CE4" w:rsidRDefault="00F62CE4" w:rsidP="002B023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E4" w:rsidRDefault="00F62CE4" w:rsidP="002B02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E4" w:rsidRDefault="00F62CE4" w:rsidP="002B0236">
    <w:pPr>
      <w:pStyle w:val="Footer"/>
    </w:pPr>
    <w:r>
      <w:tab/>
    </w:r>
    <w:fldSimple w:instr=" PAGE   \* MERGEFORMAT ">
      <w:r>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E4" w:rsidRDefault="00F62CE4" w:rsidP="002B02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CE4" w:rsidRDefault="00F62CE4" w:rsidP="002B0236">
      <w:r>
        <w:separator/>
      </w:r>
    </w:p>
  </w:footnote>
  <w:footnote w:type="continuationSeparator" w:id="0">
    <w:p w:rsidR="00F62CE4" w:rsidRDefault="00F62CE4" w:rsidP="002B02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E4" w:rsidRDefault="00F62CE4" w:rsidP="002B0236">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49"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E4" w:rsidRDefault="00F62CE4" w:rsidP="002B0236">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0"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Pr="00651E07">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6" type="#_x0000_t75" alt="IALA_LogoVerti_RGB-1" style="width:66.75pt;height:64.5pt;visibility:visible">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E4" w:rsidRDefault="00F62CE4" w:rsidP="002B0236">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51"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9C37E91"/>
    <w:multiLevelType w:val="multilevel"/>
    <w:tmpl w:val="1E504722"/>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7A45"/>
    <w:rsid w:val="00002906"/>
    <w:rsid w:val="00031A92"/>
    <w:rsid w:val="000348ED"/>
    <w:rsid w:val="00036801"/>
    <w:rsid w:val="00050DA7"/>
    <w:rsid w:val="000A5A01"/>
    <w:rsid w:val="00135447"/>
    <w:rsid w:val="00152273"/>
    <w:rsid w:val="00196ABA"/>
    <w:rsid w:val="001A654A"/>
    <w:rsid w:val="001C74CF"/>
    <w:rsid w:val="002B0236"/>
    <w:rsid w:val="003D55DD"/>
    <w:rsid w:val="003E1831"/>
    <w:rsid w:val="004004B9"/>
    <w:rsid w:val="00424954"/>
    <w:rsid w:val="0043792B"/>
    <w:rsid w:val="004C1386"/>
    <w:rsid w:val="004C220D"/>
    <w:rsid w:val="00592051"/>
    <w:rsid w:val="005D05AC"/>
    <w:rsid w:val="00630F7F"/>
    <w:rsid w:val="0064435F"/>
    <w:rsid w:val="00651E07"/>
    <w:rsid w:val="00684A4D"/>
    <w:rsid w:val="00697A27"/>
    <w:rsid w:val="006D470F"/>
    <w:rsid w:val="00727E88"/>
    <w:rsid w:val="00775878"/>
    <w:rsid w:val="007A395D"/>
    <w:rsid w:val="0080092C"/>
    <w:rsid w:val="00872453"/>
    <w:rsid w:val="008E7A45"/>
    <w:rsid w:val="008F13DD"/>
    <w:rsid w:val="00902AA4"/>
    <w:rsid w:val="00906239"/>
    <w:rsid w:val="009E0419"/>
    <w:rsid w:val="009F3B6C"/>
    <w:rsid w:val="009F5C36"/>
    <w:rsid w:val="00A27F12"/>
    <w:rsid w:val="00A30579"/>
    <w:rsid w:val="00AA2626"/>
    <w:rsid w:val="00AA76C0"/>
    <w:rsid w:val="00AD1D8C"/>
    <w:rsid w:val="00B077EC"/>
    <w:rsid w:val="00B15B24"/>
    <w:rsid w:val="00B428DA"/>
    <w:rsid w:val="00B8247E"/>
    <w:rsid w:val="00BC69B2"/>
    <w:rsid w:val="00BE56DF"/>
    <w:rsid w:val="00C34A39"/>
    <w:rsid w:val="00CA04AF"/>
    <w:rsid w:val="00CE37E6"/>
    <w:rsid w:val="00D16140"/>
    <w:rsid w:val="00D76D10"/>
    <w:rsid w:val="00DA6ADC"/>
    <w:rsid w:val="00E729A7"/>
    <w:rsid w:val="00E93C9B"/>
    <w:rsid w:val="00E97989"/>
    <w:rsid w:val="00E97E2D"/>
    <w:rsid w:val="00EB5B6A"/>
    <w:rsid w:val="00EE3F2F"/>
    <w:rsid w:val="00F62CE4"/>
    <w:rsid w:val="00F73F78"/>
    <w:rsid w:val="00FA5842"/>
    <w:rsid w:val="00FA6769"/>
    <w:rsid w:val="00FD03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figures" w:locked="1" w:semiHidden="0" w:uiPriority="0" w:unhideWhenUsed="0"/>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Cs w:val="20"/>
      <w:lang w:val="en-GB"/>
    </w:rPr>
  </w:style>
  <w:style w:type="paragraph" w:styleId="Heading1">
    <w:name w:val="heading 1"/>
    <w:basedOn w:val="Normal"/>
    <w:next w:val="Normal"/>
    <w:link w:val="Heading1Char"/>
    <w:uiPriority w:val="99"/>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link w:val="Heading2Char"/>
    <w:uiPriority w:val="99"/>
    <w:qFormat/>
    <w:rsid w:val="00135447"/>
    <w:pPr>
      <w:numPr>
        <w:ilvl w:val="1"/>
      </w:numPr>
      <w:tabs>
        <w:tab w:val="clear" w:pos="576"/>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clear" w:pos="864"/>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6DC"/>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4D46DC"/>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4D46DC"/>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4D46DC"/>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4D46DC"/>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4D46DC"/>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4D46DC"/>
    <w:rPr>
      <w:rFonts w:asciiTheme="minorHAnsi" w:eastAsiaTheme="minorEastAsia" w:hAnsiTheme="minorHAnsi" w:cstheme="minorBidi"/>
      <w:sz w:val="24"/>
      <w:szCs w:val="24"/>
      <w:lang w:val="en-GB"/>
    </w:rPr>
  </w:style>
  <w:style w:type="character" w:customStyle="1" w:styleId="Heading8Char">
    <w:name w:val="Heading 8 Char"/>
    <w:basedOn w:val="DefaultParagraphFont"/>
    <w:link w:val="Heading8"/>
    <w:uiPriority w:val="9"/>
    <w:semiHidden/>
    <w:rsid w:val="004D46DC"/>
    <w:rPr>
      <w:rFonts w:asciiTheme="minorHAnsi" w:eastAsiaTheme="minorEastAsia" w:hAnsiTheme="minorHAnsi" w:cstheme="minorBidi"/>
      <w:i/>
      <w:iCs/>
      <w:sz w:val="24"/>
      <w:szCs w:val="24"/>
      <w:lang w:val="en-GB"/>
    </w:rPr>
  </w:style>
  <w:style w:type="character" w:customStyle="1" w:styleId="Heading9Char">
    <w:name w:val="Heading 9 Char"/>
    <w:basedOn w:val="DefaultParagraphFont"/>
    <w:link w:val="Heading9"/>
    <w:uiPriority w:val="9"/>
    <w:semiHidden/>
    <w:rsid w:val="004D46DC"/>
    <w:rPr>
      <w:rFonts w:asciiTheme="majorHAnsi" w:eastAsiaTheme="majorEastAsia" w:hAnsiTheme="majorHAnsi" w:cstheme="majorBidi"/>
      <w:lang w:val="en-GB"/>
    </w:rPr>
  </w:style>
  <w:style w:type="paragraph" w:styleId="Title">
    <w:name w:val="Title"/>
    <w:basedOn w:val="Normal"/>
    <w:link w:val="TitleChar"/>
    <w:uiPriority w:val="99"/>
    <w:qFormat/>
    <w:rsid w:val="00AA2626"/>
    <w:pPr>
      <w:spacing w:before="480" w:after="120"/>
      <w:jc w:val="center"/>
      <w:outlineLvl w:val="0"/>
    </w:pPr>
    <w:rPr>
      <w:rFonts w:cs="Arial"/>
      <w:b/>
      <w:bCs/>
      <w:color w:val="2E74B5"/>
      <w:kern w:val="28"/>
      <w:sz w:val="32"/>
      <w:szCs w:val="32"/>
    </w:rPr>
  </w:style>
  <w:style w:type="character" w:customStyle="1" w:styleId="TitleChar">
    <w:name w:val="Title Char"/>
    <w:basedOn w:val="DefaultParagraphFont"/>
    <w:link w:val="Title"/>
    <w:uiPriority w:val="10"/>
    <w:rsid w:val="004D46DC"/>
    <w:rPr>
      <w:rFonts w:asciiTheme="majorHAnsi" w:eastAsiaTheme="majorEastAsia" w:hAnsiTheme="majorHAnsi" w:cstheme="majorBidi"/>
      <w:b/>
      <w:bCs/>
      <w:kern w:val="28"/>
      <w:sz w:val="32"/>
      <w:szCs w:val="32"/>
      <w:lang w:val="en-GB"/>
    </w:rPr>
  </w:style>
  <w:style w:type="paragraph" w:styleId="BodyText">
    <w:name w:val="Body Text"/>
    <w:basedOn w:val="Normal"/>
    <w:link w:val="BodyTextChar"/>
    <w:uiPriority w:val="99"/>
    <w:rsid w:val="00AA2626"/>
    <w:pPr>
      <w:spacing w:after="120"/>
      <w:jc w:val="both"/>
    </w:pPr>
    <w:rPr>
      <w:szCs w:val="22"/>
      <w:lang w:eastAsia="en-GB"/>
    </w:rPr>
  </w:style>
  <w:style w:type="character" w:customStyle="1" w:styleId="BodyTextChar">
    <w:name w:val="Body Text Char"/>
    <w:basedOn w:val="DefaultParagraphFont"/>
    <w:link w:val="BodyText"/>
    <w:uiPriority w:val="99"/>
    <w:locked/>
    <w:rsid w:val="00AA2626"/>
    <w:rPr>
      <w:rFonts w:ascii="Calibri" w:eastAsia="Times New Roman" w:hAnsi="Calibri"/>
      <w:sz w:val="22"/>
      <w:lang w:val="en-GB" w:eastAsia="en-GB"/>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uiPriority w:val="99"/>
    <w:rsid w:val="00AA2626"/>
    <w:pPr>
      <w:numPr>
        <w:numId w:val="7"/>
      </w:numPr>
      <w:tabs>
        <w:tab w:val="clear" w:pos="720"/>
        <w:tab w:val="left" w:pos="1134"/>
      </w:tabs>
      <w:spacing w:after="120"/>
      <w:ind w:left="1134" w:hanging="567"/>
      <w:jc w:val="both"/>
      <w:outlineLvl w:val="0"/>
    </w:pPr>
    <w:rPr>
      <w:lang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ascii="Arial" w:eastAsia="MS Mincho" w:hAnsi="Arial"/>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ascii="Arial" w:eastAsia="MS Mincho" w:hAnsi="Arial"/>
      <w:sz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lang w:val="fr-FR" w:eastAsia="ja-JP"/>
    </w:rPr>
  </w:style>
  <w:style w:type="paragraph" w:customStyle="1" w:styleId="List1">
    <w:name w:val="List 1"/>
    <w:basedOn w:val="Normal"/>
    <w:uiPriority w:val="99"/>
    <w:rsid w:val="00AA2626"/>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rFonts w:ascii="Arial" w:hAnsi="Arial"/>
      <w:szCs w:val="22"/>
      <w:lang w:val="en-US"/>
    </w:rPr>
  </w:style>
  <w:style w:type="character" w:customStyle="1" w:styleId="BodyTextIndentChar">
    <w:name w:val="Body Text Indent Char"/>
    <w:basedOn w:val="DefaultParagraphFont"/>
    <w:link w:val="BodyTextIndent"/>
    <w:uiPriority w:val="99"/>
    <w:locked/>
    <w:rsid w:val="00002906"/>
    <w:rPr>
      <w:rFonts w:ascii="Arial" w:eastAsia="Times New Roman" w:hAnsi="Arial"/>
      <w:sz w:val="22"/>
    </w:rPr>
  </w:style>
  <w:style w:type="paragraph" w:styleId="BodyTextIndent2">
    <w:name w:val="Body Text Indent 2"/>
    <w:basedOn w:val="Normal"/>
    <w:link w:val="BodyTextIndent2Char"/>
    <w:uiPriority w:val="99"/>
    <w:rsid w:val="00002906"/>
    <w:pPr>
      <w:spacing w:after="120"/>
      <w:ind w:left="1134"/>
      <w:jc w:val="both"/>
    </w:pPr>
    <w:rPr>
      <w:rFonts w:ascii="Arial" w:hAnsi="Arial"/>
      <w:szCs w:val="22"/>
      <w:lang w:val="en-US" w:eastAsia="de-DE"/>
    </w:rPr>
  </w:style>
  <w:style w:type="character" w:customStyle="1" w:styleId="BodyTextIndent2Char">
    <w:name w:val="Body Text Indent 2 Char"/>
    <w:basedOn w:val="DefaultParagraphFont"/>
    <w:link w:val="BodyTextIndent2"/>
    <w:uiPriority w:val="99"/>
    <w:locked/>
    <w:rsid w:val="00002906"/>
    <w:rPr>
      <w:rFonts w:ascii="Arial" w:eastAsia="Times New Roman" w:hAnsi="Arial"/>
      <w:sz w:val="22"/>
      <w:lang w:eastAsia="de-DE"/>
    </w:rPr>
  </w:style>
  <w:style w:type="paragraph" w:styleId="BalloonText">
    <w:name w:val="Balloon Text"/>
    <w:basedOn w:val="Normal"/>
    <w:link w:val="BalloonTextChar"/>
    <w:uiPriority w:val="99"/>
    <w:rsid w:val="00196ABA"/>
    <w:rPr>
      <w:rFonts w:ascii="Tahoma" w:hAnsi="Tahoma" w:cs="Tahoma"/>
      <w:sz w:val="16"/>
      <w:szCs w:val="16"/>
    </w:rPr>
  </w:style>
  <w:style w:type="character" w:customStyle="1" w:styleId="BalloonTextChar">
    <w:name w:val="Balloon Text Char"/>
    <w:basedOn w:val="DefaultParagraphFont"/>
    <w:link w:val="BalloonText"/>
    <w:uiPriority w:val="99"/>
    <w:locked/>
    <w:rsid w:val="00196ABA"/>
    <w:rPr>
      <w:rFonts w:ascii="Tahoma" w:hAnsi="Tahoma" w:cs="Tahoma"/>
      <w:sz w:val="16"/>
      <w:szCs w:val="16"/>
      <w:lang w:val="en-GB" w:eastAsia="en-US"/>
    </w:rPr>
  </w:style>
  <w:style w:type="table" w:styleId="TableGrid">
    <w:name w:val="Table Grid"/>
    <w:basedOn w:val="TableNormal"/>
    <w:uiPriority w:val="99"/>
    <w:rsid w:val="00E97989"/>
    <w:rPr>
      <w:rFonts w:ascii="Calibri" w:hAnsi="Calibri"/>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E97989"/>
    <w:pPr>
      <w:numPr>
        <w:numId w:val="24"/>
      </w:numPr>
      <w:tabs>
        <w:tab w:val="clear" w:pos="851"/>
      </w:tabs>
      <w:spacing w:before="120" w:after="120"/>
    </w:pPr>
    <w:rPr>
      <w:rFonts w:ascii="Arial" w:hAnsi="Arial" w:cs="Arial"/>
      <w:b/>
      <w:caps/>
      <w:sz w:val="24"/>
      <w:szCs w:val="22"/>
      <w:lang w:eastAsia="en-GB"/>
    </w:rPr>
  </w:style>
  <w:style w:type="paragraph" w:customStyle="1" w:styleId="AnnexHeading2">
    <w:name w:val="Annex Heading 2"/>
    <w:basedOn w:val="Normal"/>
    <w:next w:val="BodyText"/>
    <w:uiPriority w:val="99"/>
    <w:rsid w:val="00E97989"/>
    <w:pPr>
      <w:numPr>
        <w:ilvl w:val="1"/>
        <w:numId w:val="24"/>
      </w:numPr>
      <w:spacing w:before="120" w:after="120"/>
    </w:pPr>
    <w:rPr>
      <w:rFonts w:ascii="Arial" w:hAnsi="Arial" w:cs="Arial"/>
      <w:b/>
      <w:szCs w:val="22"/>
      <w:lang w:eastAsia="en-GB"/>
    </w:rPr>
  </w:style>
  <w:style w:type="paragraph" w:customStyle="1" w:styleId="AnnexHeading3">
    <w:name w:val="Annex Heading 3"/>
    <w:basedOn w:val="Normal"/>
    <w:next w:val="Normal"/>
    <w:uiPriority w:val="99"/>
    <w:rsid w:val="00E97989"/>
    <w:pPr>
      <w:numPr>
        <w:ilvl w:val="2"/>
        <w:numId w:val="24"/>
      </w:numPr>
      <w:tabs>
        <w:tab w:val="clear" w:pos="851"/>
      </w:tabs>
      <w:spacing w:before="120" w:after="120"/>
    </w:pPr>
    <w:rPr>
      <w:rFonts w:ascii="Arial" w:hAnsi="Arial" w:cs="Arial"/>
      <w:szCs w:val="22"/>
      <w:lang w:eastAsia="en-GB"/>
    </w:rPr>
  </w:style>
  <w:style w:type="paragraph" w:customStyle="1" w:styleId="AnnexHeading4">
    <w:name w:val="Annex Heading 4"/>
    <w:basedOn w:val="Normal"/>
    <w:next w:val="BodyText"/>
    <w:uiPriority w:val="99"/>
    <w:rsid w:val="00E97989"/>
    <w:pPr>
      <w:numPr>
        <w:ilvl w:val="3"/>
        <w:numId w:val="24"/>
      </w:numPr>
      <w:tabs>
        <w:tab w:val="clear" w:pos="851"/>
      </w:tabs>
      <w:spacing w:before="120" w:after="120"/>
    </w:pPr>
    <w:rPr>
      <w:rFonts w:ascii="Arial" w:hAnsi="Arial" w:cs="Arial"/>
      <w:szCs w:val="22"/>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enavigation.net/"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8</Pages>
  <Words>1992</Words>
  <Characters>11361</Characters>
  <Application>Microsoft Office Outlook</Application>
  <DocSecurity>0</DocSecurity>
  <Lines>0</Lines>
  <Paragraphs>0</Paragraphs>
  <ScaleCrop>false</ScaleCrop>
  <Company>DFO-MPO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dc:description/>
  <cp:lastModifiedBy>Wim</cp:lastModifiedBy>
  <cp:revision>3</cp:revision>
  <cp:lastPrinted>2006-10-19T11:49:00Z</cp:lastPrinted>
  <dcterms:created xsi:type="dcterms:W3CDTF">2016-03-24T15:40:00Z</dcterms:created>
  <dcterms:modified xsi:type="dcterms:W3CDTF">2016-04-05T15:01:00Z</dcterms:modified>
</cp:coreProperties>
</file>